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26" w:rsidRDefault="00C37326" w:rsidP="000A2F6A">
      <w:pPr>
        <w:spacing w:line="240" w:lineRule="auto"/>
        <w:jc w:val="center"/>
        <w:rPr>
          <w:b/>
          <w:bCs/>
          <w:color w:val="FF0000"/>
          <w:sz w:val="32"/>
          <w:szCs w:val="32"/>
          <w:u w:val="single"/>
        </w:rPr>
      </w:pPr>
    </w:p>
    <w:p w:rsidR="00A73EF3" w:rsidRPr="00C37326" w:rsidRDefault="00AB44AF" w:rsidP="000A2F6A">
      <w:pPr>
        <w:spacing w:line="240" w:lineRule="auto"/>
        <w:jc w:val="center"/>
        <w:rPr>
          <w:b/>
          <w:bCs/>
          <w:color w:val="FF0000"/>
          <w:sz w:val="32"/>
          <w:szCs w:val="32"/>
          <w:u w:val="single"/>
        </w:rPr>
      </w:pPr>
      <w:r w:rsidRPr="00C37326">
        <w:rPr>
          <w:b/>
          <w:bCs/>
          <w:color w:val="FF0000"/>
          <w:sz w:val="32"/>
          <w:szCs w:val="32"/>
          <w:u w:val="single"/>
        </w:rPr>
        <w:t>Epiphyse ou glande pinéale</w:t>
      </w:r>
    </w:p>
    <w:p w:rsidR="00AB44AF" w:rsidRPr="00C37326" w:rsidRDefault="00AB44AF" w:rsidP="00C37326">
      <w:pPr>
        <w:pStyle w:val="Paragraphedeliste"/>
        <w:numPr>
          <w:ilvl w:val="0"/>
          <w:numId w:val="2"/>
        </w:numPr>
        <w:spacing w:line="240" w:lineRule="auto"/>
        <w:jc w:val="both"/>
        <w:rPr>
          <w:b/>
          <w:bCs/>
          <w:color w:val="00B050"/>
          <w:u w:val="single"/>
        </w:rPr>
      </w:pPr>
      <w:r w:rsidRPr="00C37326">
        <w:rPr>
          <w:b/>
          <w:bCs/>
          <w:color w:val="00B050"/>
          <w:u w:val="single"/>
        </w:rPr>
        <w:t>Introduction</w:t>
      </w:r>
      <w:r w:rsidR="003072FB" w:rsidRPr="00C37326">
        <w:rPr>
          <w:b/>
          <w:bCs/>
          <w:color w:val="00B050"/>
          <w:u w:val="single"/>
        </w:rPr>
        <w:t> :</w:t>
      </w:r>
    </w:p>
    <w:p w:rsidR="004A1808" w:rsidRDefault="00AB44AF" w:rsidP="00C37326">
      <w:pPr>
        <w:spacing w:line="240" w:lineRule="auto"/>
        <w:jc w:val="both"/>
      </w:pPr>
      <w:r>
        <w:t xml:space="preserve">L’épiphyse est un organe endocrine formé de cellules à activité </w:t>
      </w:r>
      <w:proofErr w:type="spellStart"/>
      <w:r w:rsidR="000A2F6A">
        <w:t>neurosécrétoire</w:t>
      </w:r>
      <w:proofErr w:type="spellEnd"/>
      <w:r w:rsidR="000A2F6A">
        <w:t xml:space="preserve"> </w:t>
      </w:r>
      <w:r>
        <w:t>.Elle est appelé</w:t>
      </w:r>
      <w:r w:rsidR="000A2F6A">
        <w:t>e</w:t>
      </w:r>
      <w:r>
        <w:t xml:space="preserve"> « glande pinéale » en raison de sa forme en pomme de pin oblongue.</w:t>
      </w:r>
      <w:r w:rsidR="000A2F6A">
        <w:t xml:space="preserve"> Elle </w:t>
      </w:r>
      <w:r w:rsidR="000A2F6A">
        <w:t xml:space="preserve">est d’origine </w:t>
      </w:r>
      <w:proofErr w:type="spellStart"/>
      <w:r w:rsidR="000A2F6A">
        <w:t>neurectoblastique</w:t>
      </w:r>
      <w:proofErr w:type="spellEnd"/>
      <w:r w:rsidR="000A2F6A">
        <w:t>. Sa taille est de 18mm et son poids est de 100g.</w:t>
      </w:r>
      <w:r w:rsidR="00C37326">
        <w:t xml:space="preserve"> </w:t>
      </w:r>
      <w:r w:rsidR="000A2F6A">
        <w:t>Elle forme une évagination sur le pôle postéro-</w:t>
      </w:r>
      <w:r w:rsidR="00C37326">
        <w:t>supérieur</w:t>
      </w:r>
      <w:r w:rsidR="000A2F6A">
        <w:t xml:space="preserve"> du diencéphale (la région postérieure du 3eme ventricule).</w:t>
      </w:r>
    </w:p>
    <w:p w:rsidR="004A1808" w:rsidRDefault="004A1808" w:rsidP="00C37326">
      <w:pPr>
        <w:spacing w:line="240" w:lineRule="auto"/>
        <w:jc w:val="center"/>
      </w:pPr>
      <w:r>
        <w:rPr>
          <w:noProof/>
        </w:rPr>
        <w:drawing>
          <wp:inline distT="0" distB="0" distL="0" distR="0" wp14:anchorId="09148E78" wp14:editId="74AA44FE">
            <wp:extent cx="3517997" cy="1556574"/>
            <wp:effectExtent l="0" t="0" r="0" b="0"/>
            <wp:docPr id="1" name="Image 1" descr="C:\Users\dell\Downloads\3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3333.png"/>
                    <pic:cNvPicPr>
                      <a:picLocks noChangeAspect="1" noChangeArrowheads="1"/>
                    </pic:cNvPicPr>
                  </pic:nvPicPr>
                  <pic:blipFill>
                    <a:blip r:embed="rId6"/>
                    <a:srcRect/>
                    <a:stretch>
                      <a:fillRect/>
                    </a:stretch>
                  </pic:blipFill>
                  <pic:spPr bwMode="auto">
                    <a:xfrm>
                      <a:off x="0" y="0"/>
                      <a:ext cx="3525611" cy="1559943"/>
                    </a:xfrm>
                    <a:prstGeom prst="rect">
                      <a:avLst/>
                    </a:prstGeom>
                    <a:noFill/>
                    <a:ln w="9525">
                      <a:noFill/>
                      <a:miter lim="800000"/>
                      <a:headEnd/>
                      <a:tailEnd/>
                    </a:ln>
                  </pic:spPr>
                </pic:pic>
              </a:graphicData>
            </a:graphic>
          </wp:inline>
        </w:drawing>
      </w:r>
    </w:p>
    <w:p w:rsidR="004A1808" w:rsidRDefault="004A1808" w:rsidP="00C37326">
      <w:pPr>
        <w:spacing w:line="240" w:lineRule="auto"/>
        <w:jc w:val="both"/>
      </w:pPr>
    </w:p>
    <w:p w:rsidR="00AB44AF" w:rsidRPr="00C37326" w:rsidRDefault="00AB44AF" w:rsidP="00C37326">
      <w:pPr>
        <w:pStyle w:val="Paragraphedeliste"/>
        <w:numPr>
          <w:ilvl w:val="0"/>
          <w:numId w:val="2"/>
        </w:numPr>
        <w:spacing w:line="240" w:lineRule="auto"/>
        <w:jc w:val="both"/>
        <w:rPr>
          <w:b/>
          <w:bCs/>
          <w:color w:val="00B050"/>
          <w:u w:val="single"/>
        </w:rPr>
      </w:pPr>
      <w:r w:rsidRPr="00C37326">
        <w:rPr>
          <w:b/>
          <w:bCs/>
          <w:color w:val="00B050"/>
          <w:u w:val="single"/>
        </w:rPr>
        <w:t>Histologie</w:t>
      </w:r>
      <w:r w:rsidR="003072FB" w:rsidRPr="00C37326">
        <w:rPr>
          <w:b/>
          <w:bCs/>
          <w:color w:val="00B050"/>
          <w:u w:val="single"/>
        </w:rPr>
        <w:t> :</w:t>
      </w:r>
      <w:r w:rsidRPr="00C37326">
        <w:rPr>
          <w:b/>
          <w:bCs/>
          <w:color w:val="00B050"/>
          <w:u w:val="single"/>
        </w:rPr>
        <w:t xml:space="preserve"> </w:t>
      </w:r>
    </w:p>
    <w:p w:rsidR="00C37326" w:rsidRDefault="00C37326" w:rsidP="00C37326">
      <w:pPr>
        <w:spacing w:line="240" w:lineRule="auto"/>
        <w:jc w:val="both"/>
      </w:pPr>
      <w:r>
        <w:t>Elle est enveloppée d’une mince capsule de tissu conjonctif en continuité avec les méninges (la pie mère) qui émet des travées et subdivise le parenchyme en lobules, dans les travées cheminent les vaisseaux sanguins et les nerfs (des fibres post-ganglionnaires du nerf cervical).</w:t>
      </w:r>
    </w:p>
    <w:p w:rsidR="00AB44AF" w:rsidRDefault="00AB44AF" w:rsidP="00C37326">
      <w:pPr>
        <w:spacing w:line="240" w:lineRule="auto"/>
        <w:jc w:val="both"/>
      </w:pPr>
      <w:r>
        <w:t xml:space="preserve">Il y a 2 types de cellules : Les </w:t>
      </w:r>
      <w:proofErr w:type="spellStart"/>
      <w:proofErr w:type="gramStart"/>
      <w:r>
        <w:t>pinéalocytes</w:t>
      </w:r>
      <w:proofErr w:type="spellEnd"/>
      <w:r>
        <w:t xml:space="preserve"> ,</w:t>
      </w:r>
      <w:proofErr w:type="gramEnd"/>
      <w:r w:rsidR="000A2F6A">
        <w:t xml:space="preserve"> </w:t>
      </w:r>
      <w:r>
        <w:t>Les cellule</w:t>
      </w:r>
      <w:r w:rsidR="000A2F6A">
        <w:t>s interstitielles de type gliale.</w:t>
      </w:r>
    </w:p>
    <w:p w:rsidR="00AB44AF" w:rsidRPr="00C37326" w:rsidRDefault="00AB44AF" w:rsidP="00C37326">
      <w:pPr>
        <w:pStyle w:val="Paragraphedeliste"/>
        <w:numPr>
          <w:ilvl w:val="0"/>
          <w:numId w:val="4"/>
        </w:numPr>
        <w:spacing w:line="240" w:lineRule="auto"/>
        <w:jc w:val="both"/>
        <w:rPr>
          <w:b/>
          <w:bCs/>
          <w:color w:val="E36C0A" w:themeColor="accent6" w:themeShade="BF"/>
          <w:u w:val="single"/>
        </w:rPr>
      </w:pPr>
      <w:r w:rsidRPr="00C37326">
        <w:rPr>
          <w:b/>
          <w:bCs/>
          <w:color w:val="E36C0A" w:themeColor="accent6" w:themeShade="BF"/>
          <w:u w:val="single"/>
        </w:rPr>
        <w:t xml:space="preserve">Les </w:t>
      </w:r>
      <w:proofErr w:type="spellStart"/>
      <w:r w:rsidRPr="00C37326">
        <w:rPr>
          <w:b/>
          <w:bCs/>
          <w:color w:val="E36C0A" w:themeColor="accent6" w:themeShade="BF"/>
          <w:u w:val="single"/>
        </w:rPr>
        <w:t>pinéalocytes</w:t>
      </w:r>
      <w:proofErr w:type="spellEnd"/>
      <w:r w:rsidR="003072FB" w:rsidRPr="00C37326">
        <w:rPr>
          <w:b/>
          <w:bCs/>
          <w:color w:val="E36C0A" w:themeColor="accent6" w:themeShade="BF"/>
          <w:u w:val="single"/>
        </w:rPr>
        <w:t> :</w:t>
      </w:r>
    </w:p>
    <w:p w:rsidR="00AB44AF" w:rsidRDefault="00AB44AF" w:rsidP="00C37326">
      <w:pPr>
        <w:spacing w:line="240" w:lineRule="auto"/>
        <w:jc w:val="both"/>
      </w:pPr>
      <w:r>
        <w:t xml:space="preserve">Ce sont des cellules </w:t>
      </w:r>
      <w:r w:rsidR="000A2F6A">
        <w:t>sécrétoires</w:t>
      </w:r>
      <w:r>
        <w:t xml:space="preserve"> organisées en cordons et en amas reposant sur une lame basale, et entourées de tissu </w:t>
      </w:r>
      <w:r w:rsidR="000A2F6A">
        <w:t>conjonctif, de</w:t>
      </w:r>
      <w:r>
        <w:t xml:space="preserve"> vaisseaux sanguins et de nerfs.</w:t>
      </w:r>
      <w:r w:rsidR="000A2F6A">
        <w:t xml:space="preserve"> </w:t>
      </w:r>
      <w:r>
        <w:t>Elles émettent des prolongements se terminant par une expansion en forme de bulbe,</w:t>
      </w:r>
      <w:r w:rsidR="000A2F6A">
        <w:t xml:space="preserve"> </w:t>
      </w:r>
      <w:r>
        <w:t>l’un des prolongements se termine près des capillai</w:t>
      </w:r>
      <w:r w:rsidR="000F7E14">
        <w:t xml:space="preserve">res </w:t>
      </w:r>
      <w:r w:rsidR="000A2F6A">
        <w:t>continus.</w:t>
      </w:r>
    </w:p>
    <w:p w:rsidR="003072FB" w:rsidRPr="00C37326" w:rsidRDefault="003072FB" w:rsidP="00C37326">
      <w:pPr>
        <w:pStyle w:val="Paragraphedeliste"/>
        <w:numPr>
          <w:ilvl w:val="0"/>
          <w:numId w:val="4"/>
        </w:numPr>
        <w:spacing w:line="240" w:lineRule="auto"/>
        <w:jc w:val="both"/>
        <w:rPr>
          <w:b/>
          <w:bCs/>
          <w:color w:val="E36C0A" w:themeColor="accent6" w:themeShade="BF"/>
          <w:u w:val="single"/>
        </w:rPr>
      </w:pPr>
      <w:r w:rsidRPr="00C37326">
        <w:rPr>
          <w:b/>
          <w:bCs/>
          <w:color w:val="E36C0A" w:themeColor="accent6" w:themeShade="BF"/>
          <w:u w:val="single"/>
        </w:rPr>
        <w:t>Les cellules interstitielles :</w:t>
      </w:r>
    </w:p>
    <w:p w:rsidR="003072FB" w:rsidRDefault="003072FB" w:rsidP="00C37326">
      <w:pPr>
        <w:spacing w:line="240" w:lineRule="auto"/>
        <w:jc w:val="both"/>
      </w:pPr>
      <w:r>
        <w:t xml:space="preserve">Elles sont dispersées parmi les </w:t>
      </w:r>
      <w:proofErr w:type="spellStart"/>
      <w:r>
        <w:t>pinéalocyt</w:t>
      </w:r>
      <w:r w:rsidR="000A2F6A">
        <w:t>es</w:t>
      </w:r>
      <w:proofErr w:type="spellEnd"/>
      <w:r w:rsidR="000A2F6A">
        <w:t>, ces cellules de type glial</w:t>
      </w:r>
      <w:r>
        <w:t xml:space="preserve"> fournissent un soutien aux </w:t>
      </w:r>
      <w:proofErr w:type="spellStart"/>
      <w:r>
        <w:t>pinéalocytes</w:t>
      </w:r>
      <w:proofErr w:type="spellEnd"/>
      <w:r>
        <w:t xml:space="preserve"> fonctionnelles</w:t>
      </w:r>
      <w:r w:rsidR="000A2F6A">
        <w:t>.</w:t>
      </w:r>
    </w:p>
    <w:p w:rsidR="003072FB" w:rsidRDefault="003072FB" w:rsidP="00C37326">
      <w:pPr>
        <w:spacing w:line="240" w:lineRule="auto"/>
        <w:jc w:val="both"/>
      </w:pPr>
      <w:proofErr w:type="gramStart"/>
      <w:r>
        <w:t>L’épiphyses</w:t>
      </w:r>
      <w:proofErr w:type="gramEnd"/>
      <w:r>
        <w:t xml:space="preserve"> est caractérisée par la présence de zones de calcification bien définies appelées « sable </w:t>
      </w:r>
      <w:r w:rsidR="000A2F6A">
        <w:t>cérébral » ou « </w:t>
      </w:r>
      <w:proofErr w:type="spellStart"/>
      <w:r w:rsidR="000A2F6A">
        <w:t>acérvulie</w:t>
      </w:r>
      <w:proofErr w:type="spellEnd"/>
      <w:r>
        <w:t xml:space="preserve"> » (représentent un repère </w:t>
      </w:r>
      <w:r w:rsidR="00C37326">
        <w:t>radiographique)</w:t>
      </w:r>
      <w:r w:rsidR="000A2F6A">
        <w:t>.</w:t>
      </w:r>
    </w:p>
    <w:p w:rsidR="003072FB" w:rsidRDefault="003072FB" w:rsidP="00C37326">
      <w:pPr>
        <w:pStyle w:val="Paragraphedeliste"/>
        <w:numPr>
          <w:ilvl w:val="0"/>
          <w:numId w:val="2"/>
        </w:numPr>
        <w:spacing w:line="240" w:lineRule="auto"/>
        <w:jc w:val="both"/>
        <w:rPr>
          <w:b/>
          <w:bCs/>
          <w:color w:val="00B050"/>
          <w:u w:val="single"/>
        </w:rPr>
      </w:pPr>
      <w:proofErr w:type="spellStart"/>
      <w:r w:rsidRPr="00C37326">
        <w:rPr>
          <w:b/>
          <w:bCs/>
          <w:color w:val="00B050"/>
          <w:u w:val="single"/>
        </w:rPr>
        <w:t>Histophysiologie</w:t>
      </w:r>
      <w:proofErr w:type="spellEnd"/>
      <w:r w:rsidRPr="00C37326">
        <w:rPr>
          <w:b/>
          <w:bCs/>
          <w:color w:val="00B050"/>
          <w:u w:val="single"/>
        </w:rPr>
        <w:t> :</w:t>
      </w:r>
    </w:p>
    <w:p w:rsidR="00C37326" w:rsidRPr="00C37326" w:rsidRDefault="00C37326" w:rsidP="00C37326">
      <w:pPr>
        <w:pStyle w:val="Paragraphedeliste"/>
        <w:spacing w:line="240" w:lineRule="auto"/>
        <w:jc w:val="both"/>
        <w:rPr>
          <w:b/>
          <w:bCs/>
          <w:color w:val="00B050"/>
          <w:u w:val="single"/>
        </w:rPr>
      </w:pPr>
    </w:p>
    <w:p w:rsidR="003072FB" w:rsidRDefault="00C37326" w:rsidP="00C37326">
      <w:pPr>
        <w:pStyle w:val="Paragraphedeliste"/>
        <w:numPr>
          <w:ilvl w:val="0"/>
          <w:numId w:val="1"/>
        </w:numPr>
        <w:spacing w:line="240" w:lineRule="auto"/>
        <w:jc w:val="both"/>
      </w:pPr>
      <w:r>
        <w:t xml:space="preserve">Les </w:t>
      </w:r>
      <w:proofErr w:type="spellStart"/>
      <w:r>
        <w:t>pinéalocytes</w:t>
      </w:r>
      <w:proofErr w:type="spellEnd"/>
      <w:r>
        <w:t xml:space="preserve"> d’un même lobule sont réunies par des </w:t>
      </w:r>
      <w:proofErr w:type="spellStart"/>
      <w:r>
        <w:t>desmosomes</w:t>
      </w:r>
      <w:proofErr w:type="spellEnd"/>
      <w:r>
        <w:t>.</w:t>
      </w:r>
      <w:r>
        <w:t xml:space="preserve"> </w:t>
      </w:r>
      <w:r>
        <w:t>Elles élaborent la sérotonine le matin et la conv</w:t>
      </w:r>
      <w:r>
        <w:t xml:space="preserve">ertissent en mélatonine </w:t>
      </w:r>
      <w:r w:rsidR="003072FB">
        <w:t xml:space="preserve">(hormone de </w:t>
      </w:r>
      <w:r>
        <w:t xml:space="preserve">l’obscurité) </w:t>
      </w:r>
      <w:r w:rsidR="003072FB">
        <w:t xml:space="preserve"> </w:t>
      </w:r>
      <w:r>
        <w:t xml:space="preserve">durant la nuit </w:t>
      </w:r>
      <w:r w:rsidR="003072FB">
        <w:t>de 23h à 7h du matin</w:t>
      </w:r>
      <w:r w:rsidR="000A2F6A">
        <w:t xml:space="preserve"> </w:t>
      </w:r>
      <w:r w:rsidR="003072FB">
        <w:t xml:space="preserve">.Sa production est </w:t>
      </w:r>
      <w:r w:rsidR="000A2F6A">
        <w:t>déterminée</w:t>
      </w:r>
      <w:r w:rsidR="003072FB">
        <w:t xml:space="preserve"> par des décharges de noradrénaline des fibres synaptiques ou par une augmentation d’adrénaline plasmatique (état de </w:t>
      </w:r>
      <w:r w:rsidR="000A2F6A">
        <w:t>stress</w:t>
      </w:r>
      <w:r w:rsidR="003072FB">
        <w:t>).</w:t>
      </w:r>
    </w:p>
    <w:p w:rsidR="003072FB" w:rsidRDefault="003072FB" w:rsidP="00C37326">
      <w:pPr>
        <w:pStyle w:val="Paragraphedeliste"/>
        <w:numPr>
          <w:ilvl w:val="0"/>
          <w:numId w:val="1"/>
        </w:numPr>
        <w:spacing w:line="240" w:lineRule="auto"/>
        <w:jc w:val="both"/>
      </w:pPr>
      <w:r>
        <w:t xml:space="preserve">Elle inhibe la </w:t>
      </w:r>
      <w:r w:rsidR="000A2F6A">
        <w:t>sécrétion</w:t>
      </w:r>
      <w:r>
        <w:t xml:space="preserve"> des </w:t>
      </w:r>
      <w:r w:rsidR="000A2F6A">
        <w:t>gonadotrophines</w:t>
      </w:r>
      <w:r>
        <w:t xml:space="preserve"> et d’hormone de croissance.</w:t>
      </w:r>
    </w:p>
    <w:p w:rsidR="00772DEA" w:rsidRDefault="003072FB" w:rsidP="00C37326">
      <w:pPr>
        <w:pStyle w:val="Paragraphedeliste"/>
        <w:numPr>
          <w:ilvl w:val="0"/>
          <w:numId w:val="1"/>
        </w:numPr>
        <w:spacing w:line="240" w:lineRule="auto"/>
      </w:pPr>
      <w:bookmarkStart w:id="0" w:name="_GoBack"/>
      <w:bookmarkEnd w:id="0"/>
      <w:r>
        <w:t>Elle induit l’endormissement</w:t>
      </w:r>
      <w:r w:rsidR="000A2F6A">
        <w:t>.</w:t>
      </w:r>
    </w:p>
    <w:sectPr w:rsidR="00772DEA" w:rsidSect="00A73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1BE3"/>
    <w:multiLevelType w:val="hybridMultilevel"/>
    <w:tmpl w:val="C0CE1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A45BDB"/>
    <w:multiLevelType w:val="hybridMultilevel"/>
    <w:tmpl w:val="00587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02009D"/>
    <w:multiLevelType w:val="hybridMultilevel"/>
    <w:tmpl w:val="71148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0A35F7"/>
    <w:multiLevelType w:val="hybridMultilevel"/>
    <w:tmpl w:val="195C42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AF"/>
    <w:rsid w:val="000A2F6A"/>
    <w:rsid w:val="000F7E14"/>
    <w:rsid w:val="003072FB"/>
    <w:rsid w:val="004A1808"/>
    <w:rsid w:val="00772DEA"/>
    <w:rsid w:val="00805587"/>
    <w:rsid w:val="00A73EF3"/>
    <w:rsid w:val="00AB44AF"/>
    <w:rsid w:val="00C37326"/>
    <w:rsid w:val="00D217B9"/>
    <w:rsid w:val="00D51B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72FB"/>
    <w:pPr>
      <w:ind w:left="720"/>
      <w:contextualSpacing/>
    </w:pPr>
  </w:style>
  <w:style w:type="paragraph" w:styleId="Textedebulles">
    <w:name w:val="Balloon Text"/>
    <w:basedOn w:val="Normal"/>
    <w:link w:val="TextedebullesCar"/>
    <w:uiPriority w:val="99"/>
    <w:semiHidden/>
    <w:unhideWhenUsed/>
    <w:rsid w:val="004A18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72FB"/>
    <w:pPr>
      <w:ind w:left="720"/>
      <w:contextualSpacing/>
    </w:pPr>
  </w:style>
  <w:style w:type="paragraph" w:styleId="Textedebulles">
    <w:name w:val="Balloon Text"/>
    <w:basedOn w:val="Normal"/>
    <w:link w:val="TextedebullesCar"/>
    <w:uiPriority w:val="99"/>
    <w:semiHidden/>
    <w:unhideWhenUsed/>
    <w:rsid w:val="004A18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1645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Soumaya</cp:lastModifiedBy>
  <cp:revision>2</cp:revision>
  <dcterms:created xsi:type="dcterms:W3CDTF">2014-02-24T13:56:00Z</dcterms:created>
  <dcterms:modified xsi:type="dcterms:W3CDTF">2014-02-24T13:56:00Z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-347339515</vt:i4>
  </property>
</Properties>
</file>