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13" w:rsidRDefault="00FE23DC" w:rsidP="00FE23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 F-BOUTEBBA </w:t>
      </w:r>
    </w:p>
    <w:p w:rsidR="00FE23DC" w:rsidRDefault="00FE23DC" w:rsidP="00FE23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Laboratoire Histologie-Cytologie</w:t>
      </w:r>
    </w:p>
    <w:p w:rsidR="00FE23DC" w:rsidRDefault="00FE23DC" w:rsidP="000E0E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CHU-CONSTANTINE</w:t>
      </w:r>
    </w:p>
    <w:p w:rsidR="00FE23DC" w:rsidRDefault="00FE23DC" w:rsidP="00FE23DC">
      <w:pPr>
        <w:jc w:val="center"/>
        <w:rPr>
          <w:b/>
          <w:bCs/>
          <w:sz w:val="28"/>
          <w:szCs w:val="28"/>
          <w:u w:val="single"/>
        </w:rPr>
      </w:pPr>
      <w:r w:rsidRPr="00FE23DC">
        <w:rPr>
          <w:b/>
          <w:bCs/>
          <w:sz w:val="28"/>
          <w:szCs w:val="28"/>
          <w:u w:val="single"/>
        </w:rPr>
        <w:t>LES GANGLIONS LYMPHATIQUES</w:t>
      </w:r>
    </w:p>
    <w:p w:rsidR="00FE23DC" w:rsidRDefault="00FE23DC" w:rsidP="00FE23DC">
      <w:pPr>
        <w:jc w:val="center"/>
        <w:rPr>
          <w:b/>
          <w:bCs/>
          <w:sz w:val="28"/>
          <w:szCs w:val="28"/>
          <w:u w:val="single"/>
        </w:rPr>
      </w:pPr>
    </w:p>
    <w:p w:rsidR="00FE23DC" w:rsidRDefault="00CA4D18" w:rsidP="00FE23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E23DC" w:rsidRPr="00FE23DC">
        <w:rPr>
          <w:b/>
          <w:bCs/>
          <w:sz w:val="28"/>
          <w:szCs w:val="28"/>
        </w:rPr>
        <w:t xml:space="preserve"> – </w:t>
      </w:r>
      <w:r w:rsidR="00FE23DC" w:rsidRPr="00FE23DC">
        <w:rPr>
          <w:b/>
          <w:bCs/>
          <w:sz w:val="28"/>
          <w:szCs w:val="28"/>
          <w:u w:val="single"/>
        </w:rPr>
        <w:t>INTRODUCTION </w:t>
      </w:r>
      <w:r w:rsidR="00FE23DC" w:rsidRPr="00FE23DC">
        <w:rPr>
          <w:b/>
          <w:bCs/>
          <w:sz w:val="28"/>
          <w:szCs w:val="28"/>
        </w:rPr>
        <w:t>:</w:t>
      </w:r>
    </w:p>
    <w:p w:rsidR="00A970CA" w:rsidRPr="00A970CA" w:rsidRDefault="00CA4D18" w:rsidP="00FE23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1 - 1</w:t>
      </w:r>
      <w:r w:rsidR="00A970CA">
        <w:rPr>
          <w:b/>
          <w:bCs/>
          <w:sz w:val="28"/>
          <w:szCs w:val="28"/>
        </w:rPr>
        <w:t xml:space="preserve"> – </w:t>
      </w:r>
      <w:r w:rsidR="00A970CA">
        <w:rPr>
          <w:b/>
          <w:bCs/>
          <w:sz w:val="28"/>
          <w:szCs w:val="28"/>
          <w:u w:val="single"/>
        </w:rPr>
        <w:t>DEFINITION </w:t>
      </w:r>
      <w:r w:rsidR="00A970CA">
        <w:rPr>
          <w:b/>
          <w:bCs/>
          <w:sz w:val="28"/>
          <w:szCs w:val="28"/>
        </w:rPr>
        <w:t>:</w:t>
      </w:r>
    </w:p>
    <w:p w:rsidR="00FE23DC" w:rsidRDefault="00FE23DC" w:rsidP="00FE23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Les ganglions lymphatiques sont des organes lymphoïdes périphériques placés comme des filtres sur le parcours de la lymphe.</w:t>
      </w:r>
    </w:p>
    <w:p w:rsidR="002821BB" w:rsidRDefault="002821BB" w:rsidP="00FE23DC">
      <w:pPr>
        <w:rPr>
          <w:sz w:val="28"/>
          <w:szCs w:val="28"/>
        </w:rPr>
      </w:pPr>
      <w:r>
        <w:rPr>
          <w:sz w:val="28"/>
          <w:szCs w:val="28"/>
        </w:rPr>
        <w:t>-Leur aspect est arrondi ou réniforme de 01 à 15 mm de diamètre.</w:t>
      </w:r>
    </w:p>
    <w:p w:rsidR="002821BB" w:rsidRDefault="002821BB" w:rsidP="00DD34A3">
      <w:pPr>
        <w:rPr>
          <w:sz w:val="28"/>
          <w:szCs w:val="28"/>
        </w:rPr>
      </w:pPr>
      <w:r>
        <w:rPr>
          <w:sz w:val="28"/>
          <w:szCs w:val="28"/>
        </w:rPr>
        <w:t>-Le corps humain contient approxi</w:t>
      </w:r>
      <w:r w:rsidR="00DD34A3">
        <w:rPr>
          <w:sz w:val="28"/>
          <w:szCs w:val="28"/>
        </w:rPr>
        <w:t xml:space="preserve">mativement 500 à 1000 </w:t>
      </w:r>
      <w:r w:rsidR="004F31FC">
        <w:rPr>
          <w:sz w:val="28"/>
          <w:szCs w:val="28"/>
        </w:rPr>
        <w:t>ganglions</w:t>
      </w:r>
      <w:r w:rsidR="00DD34A3">
        <w:rPr>
          <w:sz w:val="28"/>
          <w:szCs w:val="28"/>
        </w:rPr>
        <w:t>.</w:t>
      </w:r>
    </w:p>
    <w:p w:rsidR="002821BB" w:rsidRDefault="00CA4D18" w:rsidP="00FE23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– 2 </w:t>
      </w:r>
      <w:r w:rsidR="002821BB">
        <w:rPr>
          <w:b/>
          <w:bCs/>
          <w:sz w:val="28"/>
          <w:szCs w:val="28"/>
        </w:rPr>
        <w:t xml:space="preserve">– </w:t>
      </w:r>
      <w:r w:rsidR="002821BB">
        <w:rPr>
          <w:b/>
          <w:bCs/>
          <w:sz w:val="28"/>
          <w:szCs w:val="28"/>
          <w:u w:val="single"/>
        </w:rPr>
        <w:t>LOCALISATION </w:t>
      </w:r>
      <w:r w:rsidR="00F006ED">
        <w:rPr>
          <w:b/>
          <w:bCs/>
          <w:sz w:val="28"/>
          <w:szCs w:val="28"/>
        </w:rPr>
        <w:t xml:space="preserve">(FIG </w:t>
      </w:r>
      <w:proofErr w:type="gramStart"/>
      <w:r w:rsidR="00F006ED">
        <w:rPr>
          <w:b/>
          <w:bCs/>
          <w:sz w:val="28"/>
          <w:szCs w:val="28"/>
        </w:rPr>
        <w:t>01 )</w:t>
      </w:r>
      <w:proofErr w:type="gramEnd"/>
    </w:p>
    <w:p w:rsidR="002821BB" w:rsidRPr="002821BB" w:rsidRDefault="002821BB" w:rsidP="002821B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21BB">
        <w:rPr>
          <w:sz w:val="28"/>
          <w:szCs w:val="28"/>
        </w:rPr>
        <w:t xml:space="preserve">Région </w:t>
      </w:r>
      <w:r w:rsidR="00640CBF" w:rsidRPr="002821BB">
        <w:rPr>
          <w:sz w:val="28"/>
          <w:szCs w:val="28"/>
        </w:rPr>
        <w:t>pré vertébrales</w:t>
      </w:r>
      <w:r w:rsidRPr="002821BB">
        <w:rPr>
          <w:sz w:val="28"/>
          <w:szCs w:val="28"/>
        </w:rPr>
        <w:t xml:space="preserve"> ou ils accompagnent les gros vaisseaux thoraciques et abdominaux.</w:t>
      </w:r>
    </w:p>
    <w:p w:rsidR="002821BB" w:rsidRDefault="002821BB" w:rsidP="002821B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la racine </w:t>
      </w:r>
      <w:r w:rsidR="00640CBF">
        <w:rPr>
          <w:sz w:val="28"/>
          <w:szCs w:val="28"/>
        </w:rPr>
        <w:t>et entre les feuillets du mésentère.</w:t>
      </w:r>
    </w:p>
    <w:p w:rsidR="00640CBF" w:rsidRDefault="00640CBF" w:rsidP="00640C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Région inguinale et axillaire.</w:t>
      </w:r>
    </w:p>
    <w:p w:rsidR="00640CBF" w:rsidRDefault="00640CBF" w:rsidP="00640C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Plis de flexion des membres.</w:t>
      </w:r>
    </w:p>
    <w:p w:rsidR="00640CBF" w:rsidRDefault="00CA4D18" w:rsidP="00CA4D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– 3 </w:t>
      </w:r>
      <w:r w:rsidR="00640CBF">
        <w:rPr>
          <w:b/>
          <w:bCs/>
          <w:sz w:val="28"/>
          <w:szCs w:val="28"/>
        </w:rPr>
        <w:t xml:space="preserve">– </w:t>
      </w:r>
      <w:r w:rsidR="00640CBF">
        <w:rPr>
          <w:b/>
          <w:bCs/>
          <w:sz w:val="28"/>
          <w:szCs w:val="28"/>
          <w:u w:val="single"/>
        </w:rPr>
        <w:t>ORIGINE EMBRYOLOGIQUE </w:t>
      </w:r>
      <w:r w:rsidR="00640CBF">
        <w:rPr>
          <w:b/>
          <w:bCs/>
          <w:sz w:val="28"/>
          <w:szCs w:val="28"/>
        </w:rPr>
        <w:t>:</w:t>
      </w:r>
    </w:p>
    <w:p w:rsidR="00640CBF" w:rsidRDefault="00640CBF" w:rsidP="00640CBF">
      <w:pPr>
        <w:rPr>
          <w:sz w:val="28"/>
          <w:szCs w:val="28"/>
        </w:rPr>
      </w:pPr>
      <w:r>
        <w:rPr>
          <w:sz w:val="28"/>
          <w:szCs w:val="28"/>
        </w:rPr>
        <w:t>-Les ganglions lymphatiques apparaissent au cours de la 8eme semaine du développement embryonnaire à partir des lacs lymphatiques jugulaires et inguinaux de l’embryon.</w:t>
      </w:r>
    </w:p>
    <w:p w:rsidR="00640CBF" w:rsidRDefault="00640CBF" w:rsidP="00640CBF">
      <w:pPr>
        <w:rPr>
          <w:sz w:val="28"/>
          <w:szCs w:val="28"/>
        </w:rPr>
      </w:pPr>
      <w:r>
        <w:rPr>
          <w:sz w:val="28"/>
          <w:szCs w:val="28"/>
        </w:rPr>
        <w:t>-Leur mise en place se termine vers la 25eme semaine, mais ils conservent une structure rudimentaire jusqu’à la naissance.</w:t>
      </w:r>
    </w:p>
    <w:p w:rsidR="00640CBF" w:rsidRDefault="00A970CA" w:rsidP="00640CBF">
      <w:pPr>
        <w:rPr>
          <w:sz w:val="28"/>
          <w:szCs w:val="28"/>
        </w:rPr>
      </w:pPr>
      <w:r>
        <w:rPr>
          <w:sz w:val="28"/>
          <w:szCs w:val="28"/>
        </w:rPr>
        <w:t>-Leur organisation définitive s’ordonne, après la naissance sous l’influence de stimuli antigénique du monde extérieur.</w:t>
      </w:r>
    </w:p>
    <w:p w:rsidR="000E0EEF" w:rsidRDefault="000E0EEF" w:rsidP="00640CBF">
      <w:pPr>
        <w:rPr>
          <w:sz w:val="28"/>
          <w:szCs w:val="28"/>
        </w:rPr>
      </w:pPr>
    </w:p>
    <w:p w:rsidR="00A970CA" w:rsidRPr="00F15813" w:rsidRDefault="00CA4D18" w:rsidP="00640C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BB5580" w:rsidRPr="00BB5580">
        <w:rPr>
          <w:b/>
          <w:bCs/>
          <w:sz w:val="28"/>
          <w:szCs w:val="28"/>
        </w:rPr>
        <w:t xml:space="preserve"> </w:t>
      </w:r>
      <w:r w:rsidR="00BB5580">
        <w:rPr>
          <w:b/>
          <w:bCs/>
          <w:sz w:val="28"/>
          <w:szCs w:val="28"/>
        </w:rPr>
        <w:t>–</w:t>
      </w:r>
      <w:r w:rsidR="00BB5580" w:rsidRPr="00BB5580">
        <w:rPr>
          <w:b/>
          <w:bCs/>
          <w:sz w:val="28"/>
          <w:szCs w:val="28"/>
        </w:rPr>
        <w:t xml:space="preserve"> </w:t>
      </w:r>
      <w:r w:rsidR="00BB5580">
        <w:rPr>
          <w:b/>
          <w:bCs/>
          <w:sz w:val="28"/>
          <w:szCs w:val="28"/>
          <w:u w:val="single"/>
        </w:rPr>
        <w:t>STRUCTURE HISTOLOGIQUE </w:t>
      </w:r>
      <w:proofErr w:type="gramStart"/>
      <w:r w:rsidR="00F15813">
        <w:rPr>
          <w:b/>
          <w:bCs/>
          <w:sz w:val="28"/>
          <w:szCs w:val="28"/>
        </w:rPr>
        <w:t>( FIG</w:t>
      </w:r>
      <w:proofErr w:type="gramEnd"/>
      <w:r w:rsidR="00F15813">
        <w:rPr>
          <w:b/>
          <w:bCs/>
          <w:sz w:val="28"/>
          <w:szCs w:val="28"/>
        </w:rPr>
        <w:t xml:space="preserve"> 02)</w:t>
      </w:r>
    </w:p>
    <w:p w:rsidR="00BB5580" w:rsidRDefault="00CA4D18" w:rsidP="00640CB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2 – 1 </w:t>
      </w:r>
      <w:r w:rsidR="00BB558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BB5580">
        <w:rPr>
          <w:b/>
          <w:bCs/>
          <w:sz w:val="28"/>
          <w:szCs w:val="28"/>
        </w:rPr>
        <w:t xml:space="preserve"> </w:t>
      </w:r>
      <w:r w:rsidR="00BB5580">
        <w:rPr>
          <w:b/>
          <w:bCs/>
          <w:sz w:val="28"/>
          <w:szCs w:val="28"/>
          <w:u w:val="single"/>
        </w:rPr>
        <w:t>ELEMENTS CONSTITUTIFS :</w:t>
      </w:r>
    </w:p>
    <w:p w:rsidR="00BB5580" w:rsidRDefault="00BB5580" w:rsidP="00640CBF">
      <w:pPr>
        <w:rPr>
          <w:sz w:val="28"/>
          <w:szCs w:val="28"/>
        </w:rPr>
      </w:pPr>
      <w:r>
        <w:rPr>
          <w:sz w:val="28"/>
          <w:szCs w:val="28"/>
        </w:rPr>
        <w:t>On peut artificiellement distinguer 03 types d’éléments dans la structure d’un ganglion :</w:t>
      </w:r>
    </w:p>
    <w:p w:rsidR="00BB5580" w:rsidRDefault="00BB5580" w:rsidP="00BB558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 charpente conjonctive.</w:t>
      </w:r>
    </w:p>
    <w:p w:rsidR="00BB5580" w:rsidRDefault="00BB5580" w:rsidP="00BB558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 trame de tissu réticulaire.</w:t>
      </w:r>
    </w:p>
    <w:p w:rsidR="00BB5580" w:rsidRDefault="00BB5580" w:rsidP="00BB558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 cellules libres : cellules lymphoïdes et macrophages.</w:t>
      </w:r>
    </w:p>
    <w:p w:rsidR="00CA4D18" w:rsidRDefault="00CA4D18" w:rsidP="00CA4D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1 – 1 – </w:t>
      </w:r>
      <w:r>
        <w:rPr>
          <w:b/>
          <w:bCs/>
          <w:sz w:val="28"/>
          <w:szCs w:val="28"/>
          <w:u w:val="single"/>
        </w:rPr>
        <w:t>CHARPENTE CONJONCTIVE </w:t>
      </w:r>
      <w:r>
        <w:rPr>
          <w:b/>
          <w:bCs/>
          <w:sz w:val="28"/>
          <w:szCs w:val="28"/>
        </w:rPr>
        <w:t>:</w:t>
      </w:r>
    </w:p>
    <w:p w:rsidR="00CA4D18" w:rsidRDefault="00CA4D18" w:rsidP="00CA4D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3E594C">
        <w:rPr>
          <w:sz w:val="28"/>
          <w:szCs w:val="28"/>
        </w:rPr>
        <w:t>Une capsule de tissu conjonctif dense, entoure le ganglion et laisse passer les vaisseaux lymphatiques afférents.</w:t>
      </w:r>
    </w:p>
    <w:p w:rsidR="003E594C" w:rsidRDefault="003E594C" w:rsidP="00CA4D18">
      <w:pPr>
        <w:rPr>
          <w:sz w:val="28"/>
          <w:szCs w:val="28"/>
        </w:rPr>
      </w:pPr>
      <w:r>
        <w:rPr>
          <w:sz w:val="28"/>
          <w:szCs w:val="28"/>
        </w:rPr>
        <w:t>-C’est une mince lame de tissu conjonctif ou les éléments collagènes sont accompagnés de lames élastiques.</w:t>
      </w:r>
    </w:p>
    <w:p w:rsidR="003E594C" w:rsidRDefault="003E594C" w:rsidP="00CA4D18">
      <w:pPr>
        <w:rPr>
          <w:sz w:val="28"/>
          <w:szCs w:val="28"/>
        </w:rPr>
      </w:pPr>
      <w:r>
        <w:rPr>
          <w:sz w:val="28"/>
          <w:szCs w:val="28"/>
        </w:rPr>
        <w:t xml:space="preserve">-Des </w:t>
      </w:r>
      <w:r w:rsidR="00222D53">
        <w:rPr>
          <w:sz w:val="28"/>
          <w:szCs w:val="28"/>
        </w:rPr>
        <w:t>travées</w:t>
      </w:r>
      <w:r>
        <w:rPr>
          <w:sz w:val="28"/>
          <w:szCs w:val="28"/>
        </w:rPr>
        <w:t xml:space="preserve"> fibreuses naissent de la capsule et s’enfoncent </w:t>
      </w:r>
      <w:r w:rsidR="00222D53">
        <w:rPr>
          <w:sz w:val="28"/>
          <w:szCs w:val="28"/>
        </w:rPr>
        <w:t>dans le ganglion.</w:t>
      </w:r>
    </w:p>
    <w:p w:rsidR="00D8692B" w:rsidRDefault="00222D53" w:rsidP="00CA4D18">
      <w:pPr>
        <w:rPr>
          <w:sz w:val="28"/>
          <w:szCs w:val="28"/>
        </w:rPr>
      </w:pPr>
      <w:r>
        <w:rPr>
          <w:sz w:val="28"/>
          <w:szCs w:val="28"/>
        </w:rPr>
        <w:t xml:space="preserve">-Ces travées se réunissent pour former un noyau fibreux au niveau du hile du  </w:t>
      </w:r>
      <w:r w:rsidR="004F31FC">
        <w:rPr>
          <w:sz w:val="28"/>
          <w:szCs w:val="28"/>
        </w:rPr>
        <w:t>ganglion, à</w:t>
      </w:r>
      <w:r>
        <w:rPr>
          <w:sz w:val="28"/>
          <w:szCs w:val="28"/>
        </w:rPr>
        <w:t xml:space="preserve"> cet </w:t>
      </w:r>
      <w:r w:rsidR="004F31FC">
        <w:rPr>
          <w:sz w:val="28"/>
          <w:szCs w:val="28"/>
        </w:rPr>
        <w:t>endroit, les</w:t>
      </w:r>
      <w:r>
        <w:rPr>
          <w:sz w:val="28"/>
          <w:szCs w:val="28"/>
        </w:rPr>
        <w:t xml:space="preserve"> artères et les nerfs pénètrent dans le ganglion </w:t>
      </w:r>
      <w:r w:rsidR="004F31FC">
        <w:rPr>
          <w:sz w:val="28"/>
          <w:szCs w:val="28"/>
        </w:rPr>
        <w:t>; les</w:t>
      </w:r>
      <w:r>
        <w:rPr>
          <w:sz w:val="28"/>
          <w:szCs w:val="28"/>
        </w:rPr>
        <w:t xml:space="preserve"> veines et les vaisseaux lymphatiques efférents le quittent.</w:t>
      </w:r>
    </w:p>
    <w:p w:rsidR="00277EBD" w:rsidRDefault="00D8692B" w:rsidP="00CA4D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1 – 2 </w:t>
      </w:r>
      <w:r w:rsidR="00277EB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277EBD">
        <w:rPr>
          <w:b/>
          <w:bCs/>
          <w:sz w:val="28"/>
          <w:szCs w:val="28"/>
          <w:u w:val="single"/>
        </w:rPr>
        <w:t>TRAME RETICULAIRE </w:t>
      </w:r>
      <w:r w:rsidR="00277EBD">
        <w:rPr>
          <w:b/>
          <w:bCs/>
          <w:sz w:val="28"/>
          <w:szCs w:val="28"/>
        </w:rPr>
        <w:t>:</w:t>
      </w:r>
    </w:p>
    <w:p w:rsidR="00277EBD" w:rsidRDefault="00277EBD" w:rsidP="00CA4D18">
      <w:pPr>
        <w:rPr>
          <w:sz w:val="28"/>
          <w:szCs w:val="28"/>
        </w:rPr>
      </w:pPr>
      <w:r>
        <w:rPr>
          <w:sz w:val="28"/>
          <w:szCs w:val="28"/>
        </w:rPr>
        <w:t>Le tissu réticulaire forme un réseau à mailles plus au moins larges disposés dans tout le ganglion, cette trame réticulaire comprend :</w:t>
      </w:r>
    </w:p>
    <w:p w:rsidR="00222D53" w:rsidRDefault="00277EBD" w:rsidP="00277EB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 </w:t>
      </w:r>
      <w:r w:rsidR="004F31FC">
        <w:rPr>
          <w:sz w:val="28"/>
          <w:szCs w:val="28"/>
        </w:rPr>
        <w:t>fibroblastes.</w:t>
      </w:r>
    </w:p>
    <w:p w:rsidR="00277EBD" w:rsidRDefault="00277EBD" w:rsidP="00277EB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 fibres de réticuline synthétisées par les fibroblastes.</w:t>
      </w:r>
    </w:p>
    <w:p w:rsidR="00277EBD" w:rsidRDefault="00277EBD" w:rsidP="00277EB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 cellules dendritiques.</w:t>
      </w:r>
    </w:p>
    <w:p w:rsidR="00277EBD" w:rsidRDefault="00277EBD" w:rsidP="00277EB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nombreux macrophages.</w:t>
      </w:r>
    </w:p>
    <w:p w:rsidR="00277EBD" w:rsidRDefault="00645010" w:rsidP="00277E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1 – 3 </w:t>
      </w:r>
      <w:r w:rsidR="00855A0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855A01">
        <w:rPr>
          <w:b/>
          <w:bCs/>
          <w:sz w:val="28"/>
          <w:szCs w:val="28"/>
          <w:u w:val="single"/>
        </w:rPr>
        <w:t>LES CELLULES LIBRES </w:t>
      </w:r>
      <w:r w:rsidR="00855A01">
        <w:rPr>
          <w:b/>
          <w:bCs/>
          <w:sz w:val="28"/>
          <w:szCs w:val="28"/>
        </w:rPr>
        <w:t>:</w:t>
      </w:r>
    </w:p>
    <w:p w:rsidR="00855A01" w:rsidRDefault="00011F6E" w:rsidP="00277EBD">
      <w:pPr>
        <w:rPr>
          <w:sz w:val="28"/>
          <w:szCs w:val="28"/>
        </w:rPr>
      </w:pPr>
      <w:r w:rsidRPr="00011F6E">
        <w:rPr>
          <w:sz w:val="28"/>
          <w:szCs w:val="28"/>
        </w:rPr>
        <w:t xml:space="preserve">Le parenchyme </w:t>
      </w:r>
      <w:r>
        <w:rPr>
          <w:sz w:val="28"/>
          <w:szCs w:val="28"/>
        </w:rPr>
        <w:t>du ganglion lymphatique comporte 04 sortes de cellules libres :</w:t>
      </w:r>
    </w:p>
    <w:p w:rsidR="00011F6E" w:rsidRDefault="00011F6E" w:rsidP="00011F6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Les lymphocytes B </w:t>
      </w:r>
      <w:r w:rsidR="004F31FC">
        <w:rPr>
          <w:sz w:val="28"/>
          <w:szCs w:val="28"/>
        </w:rPr>
        <w:t>(</w:t>
      </w:r>
      <w:r w:rsidR="004F31FC" w:rsidRPr="004F31FC">
        <w:rPr>
          <w:color w:val="FF0000"/>
          <w:sz w:val="28"/>
          <w:szCs w:val="28"/>
        </w:rPr>
        <w:t>LB</w:t>
      </w:r>
      <w:r w:rsidR="004F31FC">
        <w:rPr>
          <w:sz w:val="28"/>
          <w:szCs w:val="28"/>
        </w:rPr>
        <w:t>)</w:t>
      </w:r>
      <w:r>
        <w:rPr>
          <w:sz w:val="28"/>
          <w:szCs w:val="28"/>
        </w:rPr>
        <w:t> : localisés dans les follicules de la zone corticale et les cordons médullaires  donc c’est la zone médullo-dépendante.</w:t>
      </w:r>
    </w:p>
    <w:p w:rsidR="00011F6E" w:rsidRDefault="00011F6E" w:rsidP="00011F6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 lymphocytes T </w:t>
      </w:r>
      <w:r w:rsidR="004F31FC">
        <w:rPr>
          <w:sz w:val="28"/>
          <w:szCs w:val="28"/>
        </w:rPr>
        <w:t>(</w:t>
      </w:r>
      <w:r w:rsidR="004F31FC" w:rsidRPr="004F31FC">
        <w:rPr>
          <w:color w:val="FF0000"/>
          <w:sz w:val="28"/>
          <w:szCs w:val="28"/>
        </w:rPr>
        <w:t>LT</w:t>
      </w:r>
      <w:r w:rsidR="004F31FC">
        <w:rPr>
          <w:sz w:val="28"/>
          <w:szCs w:val="28"/>
        </w:rPr>
        <w:t>)</w:t>
      </w:r>
      <w:r>
        <w:rPr>
          <w:sz w:val="28"/>
          <w:szCs w:val="28"/>
        </w:rPr>
        <w:t> : localisés dans la région para-corticale donc c’est la zone thymo-dépendante.</w:t>
      </w:r>
    </w:p>
    <w:p w:rsidR="00011F6E" w:rsidRDefault="00011F6E" w:rsidP="00011F6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Plasmocytes : ils proviennent des LB et sont localisés au niveau des centres germinatifs et dans les cordons médullaires.</w:t>
      </w:r>
    </w:p>
    <w:p w:rsidR="00C71E41" w:rsidRDefault="00C71E41" w:rsidP="00011F6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Macrophages : ils proviennent des monocytes du sang et sont répartis dans tout le parenchyme ganglionnaire.</w:t>
      </w:r>
    </w:p>
    <w:p w:rsidR="00C71E41" w:rsidRDefault="00C71E41" w:rsidP="00C71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2 – </w:t>
      </w:r>
      <w:r>
        <w:rPr>
          <w:b/>
          <w:bCs/>
          <w:sz w:val="28"/>
          <w:szCs w:val="28"/>
          <w:u w:val="single"/>
        </w:rPr>
        <w:t>ARCHITECTURE </w:t>
      </w:r>
      <w:r w:rsidR="003E0FD7">
        <w:rPr>
          <w:b/>
          <w:bCs/>
          <w:sz w:val="28"/>
          <w:szCs w:val="28"/>
        </w:rPr>
        <w:t xml:space="preserve">(FIG 03 et </w:t>
      </w:r>
      <w:proofErr w:type="gramStart"/>
      <w:r w:rsidR="003E0FD7">
        <w:rPr>
          <w:b/>
          <w:bCs/>
          <w:sz w:val="28"/>
          <w:szCs w:val="28"/>
        </w:rPr>
        <w:t>04 )</w:t>
      </w:r>
      <w:proofErr w:type="gramEnd"/>
    </w:p>
    <w:p w:rsidR="001102C6" w:rsidRDefault="001102C6" w:rsidP="00C71E41">
      <w:pPr>
        <w:rPr>
          <w:sz w:val="28"/>
          <w:szCs w:val="28"/>
        </w:rPr>
      </w:pPr>
      <w:r>
        <w:rPr>
          <w:sz w:val="28"/>
          <w:szCs w:val="28"/>
        </w:rPr>
        <w:t xml:space="preserve">A la </w:t>
      </w:r>
      <w:r w:rsidR="00DD34A3">
        <w:rPr>
          <w:sz w:val="28"/>
          <w:szCs w:val="28"/>
        </w:rPr>
        <w:t>coupe, le</w:t>
      </w:r>
      <w:r>
        <w:rPr>
          <w:sz w:val="28"/>
          <w:szCs w:val="28"/>
        </w:rPr>
        <w:t xml:space="preserve"> ganglion </w:t>
      </w:r>
      <w:proofErr w:type="gramStart"/>
      <w:r>
        <w:rPr>
          <w:sz w:val="28"/>
          <w:szCs w:val="28"/>
        </w:rPr>
        <w:t>présente</w:t>
      </w:r>
      <w:proofErr w:type="gramEnd"/>
      <w:r>
        <w:rPr>
          <w:sz w:val="28"/>
          <w:szCs w:val="28"/>
        </w:rPr>
        <w:t xml:space="preserve"> à décrire 03 zones :</w:t>
      </w:r>
    </w:p>
    <w:p w:rsidR="00C71E41" w:rsidRDefault="001102C6" w:rsidP="001102C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Une zone périphérique : sombre c’est la corticale.</w:t>
      </w:r>
    </w:p>
    <w:p w:rsidR="001102C6" w:rsidRDefault="001102C6" w:rsidP="001102C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Une zone intermédiaire : mal limitée mais d’une grande importance fonctionnelle c’est la para corticale.</w:t>
      </w:r>
    </w:p>
    <w:p w:rsidR="001102C6" w:rsidRDefault="001102C6" w:rsidP="001102C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Une zone centrale : claire c’est la médullaire.</w:t>
      </w:r>
    </w:p>
    <w:p w:rsidR="001102C6" w:rsidRDefault="001102C6" w:rsidP="001102C6">
      <w:pPr>
        <w:rPr>
          <w:sz w:val="28"/>
          <w:szCs w:val="28"/>
        </w:rPr>
      </w:pPr>
      <w:r>
        <w:rPr>
          <w:sz w:val="28"/>
          <w:szCs w:val="28"/>
        </w:rPr>
        <w:t>Ces plages de tissu lymphoïde sont séparées de la capsule et des travées conjonctives par les sinus lymphatiques</w:t>
      </w:r>
      <w:r w:rsidR="007F719C">
        <w:rPr>
          <w:sz w:val="28"/>
          <w:szCs w:val="28"/>
        </w:rPr>
        <w:t>.</w:t>
      </w:r>
    </w:p>
    <w:p w:rsidR="007F719C" w:rsidRDefault="007F719C" w:rsidP="00110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2 – 1 – </w:t>
      </w:r>
      <w:r>
        <w:rPr>
          <w:b/>
          <w:bCs/>
          <w:sz w:val="28"/>
          <w:szCs w:val="28"/>
          <w:u w:val="single"/>
        </w:rPr>
        <w:t>LES SINUS LYMPHATIQUES </w:t>
      </w:r>
      <w:proofErr w:type="gramStart"/>
      <w:r w:rsidR="00F33376">
        <w:rPr>
          <w:b/>
          <w:bCs/>
          <w:sz w:val="28"/>
          <w:szCs w:val="28"/>
        </w:rPr>
        <w:t>( FIG</w:t>
      </w:r>
      <w:proofErr w:type="gramEnd"/>
      <w:r w:rsidR="00F33376">
        <w:rPr>
          <w:b/>
          <w:bCs/>
          <w:sz w:val="28"/>
          <w:szCs w:val="28"/>
        </w:rPr>
        <w:t xml:space="preserve"> 05 )</w:t>
      </w:r>
    </w:p>
    <w:p w:rsidR="007F719C" w:rsidRDefault="007F719C" w:rsidP="001102C6">
      <w:pPr>
        <w:rPr>
          <w:sz w:val="28"/>
          <w:szCs w:val="28"/>
        </w:rPr>
      </w:pPr>
      <w:r>
        <w:rPr>
          <w:sz w:val="28"/>
          <w:szCs w:val="28"/>
        </w:rPr>
        <w:t>-Ils forment un réseau anastomotique à travers le ganglion et s’unissent au niveau du hile pour former les vaisseaux lymphatiques efférents.</w:t>
      </w:r>
    </w:p>
    <w:p w:rsidR="00DD1968" w:rsidRDefault="007F719C" w:rsidP="001102C6">
      <w:pPr>
        <w:rPr>
          <w:sz w:val="28"/>
          <w:szCs w:val="28"/>
        </w:rPr>
      </w:pPr>
      <w:r>
        <w:rPr>
          <w:sz w:val="28"/>
          <w:szCs w:val="28"/>
        </w:rPr>
        <w:t xml:space="preserve">-Les lymphatiques afférents abordent le ganglion par sa convexité, traversent sa capsule puis se déversent dans le sinus marginal </w:t>
      </w:r>
      <w:r w:rsidR="00A27ED4">
        <w:rPr>
          <w:sz w:val="28"/>
          <w:szCs w:val="28"/>
        </w:rPr>
        <w:t>(sinus</w:t>
      </w:r>
      <w:r>
        <w:rPr>
          <w:sz w:val="28"/>
          <w:szCs w:val="28"/>
        </w:rPr>
        <w:t xml:space="preserve"> sous – </w:t>
      </w:r>
      <w:r w:rsidR="00A27ED4">
        <w:rPr>
          <w:sz w:val="28"/>
          <w:szCs w:val="28"/>
        </w:rPr>
        <w:t>capsulaire)</w:t>
      </w:r>
      <w:r>
        <w:rPr>
          <w:sz w:val="28"/>
          <w:szCs w:val="28"/>
        </w:rPr>
        <w:t>, ce dernier sépare la capsule des follicules lymphoïdes.</w:t>
      </w:r>
    </w:p>
    <w:p w:rsidR="007923AE" w:rsidRDefault="007923AE" w:rsidP="001102C6">
      <w:pPr>
        <w:rPr>
          <w:sz w:val="28"/>
          <w:szCs w:val="28"/>
        </w:rPr>
      </w:pPr>
      <w:r>
        <w:rPr>
          <w:sz w:val="28"/>
          <w:szCs w:val="28"/>
        </w:rPr>
        <w:t xml:space="preserve">-Ensuite la lymphe est distribuée dans les sinus péri et inter-folliculaires, ces derniers cheminent entre les follicules et son à trajet radiaire </w:t>
      </w:r>
      <w:r w:rsidR="00A27ED4">
        <w:rPr>
          <w:sz w:val="28"/>
          <w:szCs w:val="28"/>
        </w:rPr>
        <w:t>(sinus</w:t>
      </w:r>
      <w:r>
        <w:rPr>
          <w:sz w:val="28"/>
          <w:szCs w:val="28"/>
        </w:rPr>
        <w:t xml:space="preserve"> </w:t>
      </w:r>
      <w:r w:rsidR="00A27ED4">
        <w:rPr>
          <w:sz w:val="28"/>
          <w:szCs w:val="28"/>
        </w:rPr>
        <w:t>radiaire).</w:t>
      </w:r>
    </w:p>
    <w:p w:rsidR="003F5071" w:rsidRDefault="007923AE" w:rsidP="001102C6">
      <w:pPr>
        <w:rPr>
          <w:sz w:val="28"/>
          <w:szCs w:val="28"/>
        </w:rPr>
      </w:pPr>
      <w:r>
        <w:rPr>
          <w:sz w:val="28"/>
          <w:szCs w:val="28"/>
        </w:rPr>
        <w:t xml:space="preserve">-Ces sinus se poursuivent par les sinus médullaires </w:t>
      </w:r>
      <w:r w:rsidR="00A27ED4">
        <w:rPr>
          <w:sz w:val="28"/>
          <w:szCs w:val="28"/>
        </w:rPr>
        <w:t>(sinus</w:t>
      </w:r>
      <w:r>
        <w:rPr>
          <w:sz w:val="28"/>
          <w:szCs w:val="28"/>
        </w:rPr>
        <w:t xml:space="preserve"> </w:t>
      </w:r>
      <w:r w:rsidR="00A27ED4">
        <w:rPr>
          <w:sz w:val="28"/>
          <w:szCs w:val="28"/>
        </w:rPr>
        <w:t>caverneux)</w:t>
      </w:r>
      <w:r>
        <w:rPr>
          <w:sz w:val="28"/>
          <w:szCs w:val="28"/>
        </w:rPr>
        <w:t xml:space="preserve"> situés entre les cordons médullaires.</w:t>
      </w:r>
    </w:p>
    <w:p w:rsidR="003F5071" w:rsidRDefault="003F5071" w:rsidP="00110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2 – 2 – </w:t>
      </w:r>
      <w:r>
        <w:rPr>
          <w:b/>
          <w:bCs/>
          <w:sz w:val="28"/>
          <w:szCs w:val="28"/>
          <w:u w:val="single"/>
        </w:rPr>
        <w:t>LA ZONE CORTICALE </w:t>
      </w:r>
      <w:r>
        <w:rPr>
          <w:b/>
          <w:bCs/>
          <w:sz w:val="28"/>
          <w:szCs w:val="28"/>
        </w:rPr>
        <w:t>:</w:t>
      </w:r>
    </w:p>
    <w:p w:rsidR="005E6E16" w:rsidRDefault="005E6E16" w:rsidP="001102C6">
      <w:pPr>
        <w:rPr>
          <w:sz w:val="28"/>
          <w:szCs w:val="28"/>
        </w:rPr>
      </w:pPr>
      <w:r>
        <w:rPr>
          <w:sz w:val="28"/>
          <w:szCs w:val="28"/>
        </w:rPr>
        <w:t>Elle est composée de follicules lymphoïdes placés au milieu d’un tissu lymphoïde plus diffus.</w:t>
      </w:r>
    </w:p>
    <w:p w:rsidR="005E6E16" w:rsidRDefault="005E6E16" w:rsidP="005E6E16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Follicule primaire : formé de petits lymphocytes B avec quelques macrophages.</w:t>
      </w:r>
    </w:p>
    <w:p w:rsidR="005E6E16" w:rsidRDefault="005E6E16" w:rsidP="005E6E16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Follicule secondaire : formé d’une couronne périphérique sombre faite de petits lymphocytes et d’un centre clair : centre germinatif, peuplé de lymphocytes B et de plasmocytes.</w:t>
      </w:r>
    </w:p>
    <w:p w:rsidR="008F505B" w:rsidRDefault="00A55329" w:rsidP="005E6E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2 – 3 – </w:t>
      </w:r>
      <w:r>
        <w:rPr>
          <w:b/>
          <w:bCs/>
          <w:sz w:val="28"/>
          <w:szCs w:val="28"/>
          <w:u w:val="single"/>
        </w:rPr>
        <w:t>LA ZONE PARAC</w:t>
      </w:r>
      <w:r w:rsidR="008F505B">
        <w:rPr>
          <w:b/>
          <w:bCs/>
          <w:sz w:val="28"/>
          <w:szCs w:val="28"/>
          <w:u w:val="single"/>
        </w:rPr>
        <w:t>ORTICALE </w:t>
      </w:r>
      <w:r w:rsidR="008F505B">
        <w:rPr>
          <w:b/>
          <w:bCs/>
          <w:sz w:val="28"/>
          <w:szCs w:val="28"/>
        </w:rPr>
        <w:t>:</w:t>
      </w:r>
    </w:p>
    <w:p w:rsidR="005E6E16" w:rsidRDefault="00065E49" w:rsidP="005E6E16">
      <w:pPr>
        <w:rPr>
          <w:sz w:val="28"/>
          <w:szCs w:val="28"/>
        </w:rPr>
      </w:pPr>
      <w:r>
        <w:rPr>
          <w:sz w:val="28"/>
          <w:szCs w:val="28"/>
        </w:rPr>
        <w:t>Elle est moins dense, dépourvue de follicules lymphoïdes et peuplé de petits lymphocytes T, l’élément caractéristique de cette zone est la présence de veinule post-capillaire qui est le lieu de passage de la lymphe vers le sang.</w:t>
      </w:r>
      <w:r w:rsidR="005E6E16" w:rsidRPr="005E6E16">
        <w:rPr>
          <w:sz w:val="28"/>
          <w:szCs w:val="28"/>
        </w:rPr>
        <w:t xml:space="preserve"> </w:t>
      </w:r>
    </w:p>
    <w:p w:rsidR="00065E49" w:rsidRDefault="00B34272" w:rsidP="005E6E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2 – 4 – </w:t>
      </w:r>
      <w:r>
        <w:rPr>
          <w:b/>
          <w:bCs/>
          <w:sz w:val="28"/>
          <w:szCs w:val="28"/>
          <w:u w:val="single"/>
        </w:rPr>
        <w:t>LA ZONE MEDULLAIRE </w:t>
      </w:r>
      <w:r>
        <w:rPr>
          <w:b/>
          <w:bCs/>
          <w:sz w:val="28"/>
          <w:szCs w:val="28"/>
        </w:rPr>
        <w:t>:</w:t>
      </w:r>
    </w:p>
    <w:p w:rsidR="00B34272" w:rsidRDefault="00B34272" w:rsidP="005E6E16">
      <w:pPr>
        <w:rPr>
          <w:sz w:val="28"/>
          <w:szCs w:val="28"/>
        </w:rPr>
      </w:pPr>
      <w:r>
        <w:rPr>
          <w:sz w:val="28"/>
          <w:szCs w:val="28"/>
        </w:rPr>
        <w:t xml:space="preserve">Elle est formée d’un ensemble de cordons de cellules lymphoïdes ou prédominent de nombreux </w:t>
      </w:r>
      <w:proofErr w:type="gramStart"/>
      <w:r>
        <w:rPr>
          <w:sz w:val="28"/>
          <w:szCs w:val="28"/>
        </w:rPr>
        <w:t>plasmocytes ,et</w:t>
      </w:r>
      <w:proofErr w:type="gramEnd"/>
      <w:r>
        <w:rPr>
          <w:sz w:val="28"/>
          <w:szCs w:val="28"/>
        </w:rPr>
        <w:t xml:space="preserve"> des sinus médullaires à lumière large .</w:t>
      </w:r>
    </w:p>
    <w:p w:rsidR="00B34272" w:rsidRDefault="00B34272" w:rsidP="005E6E16">
      <w:pPr>
        <w:rPr>
          <w:sz w:val="28"/>
          <w:szCs w:val="28"/>
        </w:rPr>
      </w:pPr>
      <w:r>
        <w:rPr>
          <w:sz w:val="28"/>
          <w:szCs w:val="28"/>
        </w:rPr>
        <w:t>Il n’existe pas de follicules lymphoïdes individualisés.</w:t>
      </w:r>
    </w:p>
    <w:p w:rsidR="003C53EE" w:rsidRDefault="003C53EE" w:rsidP="005E6E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– </w:t>
      </w:r>
      <w:r>
        <w:rPr>
          <w:b/>
          <w:bCs/>
          <w:sz w:val="28"/>
          <w:szCs w:val="28"/>
          <w:u w:val="single"/>
        </w:rPr>
        <w:t>VASCULARISATION </w:t>
      </w:r>
      <w:proofErr w:type="gramStart"/>
      <w:r w:rsidR="003E0FD7">
        <w:rPr>
          <w:b/>
          <w:bCs/>
          <w:sz w:val="28"/>
          <w:szCs w:val="28"/>
        </w:rPr>
        <w:t>( FIG</w:t>
      </w:r>
      <w:proofErr w:type="gramEnd"/>
      <w:r w:rsidR="003E0FD7">
        <w:rPr>
          <w:b/>
          <w:bCs/>
          <w:sz w:val="28"/>
          <w:szCs w:val="28"/>
        </w:rPr>
        <w:t xml:space="preserve"> 07)</w:t>
      </w:r>
    </w:p>
    <w:p w:rsidR="003C53EE" w:rsidRDefault="003C53EE" w:rsidP="005E6E16">
      <w:pPr>
        <w:rPr>
          <w:sz w:val="28"/>
          <w:szCs w:val="28"/>
        </w:rPr>
      </w:pPr>
      <w:r>
        <w:rPr>
          <w:sz w:val="28"/>
          <w:szCs w:val="28"/>
        </w:rPr>
        <w:t xml:space="preserve">Les artères </w:t>
      </w:r>
      <w:r w:rsidR="00CC296E">
        <w:rPr>
          <w:sz w:val="28"/>
          <w:szCs w:val="28"/>
        </w:rPr>
        <w:t>pénètrent</w:t>
      </w:r>
      <w:r>
        <w:rPr>
          <w:sz w:val="28"/>
          <w:szCs w:val="28"/>
        </w:rPr>
        <w:t xml:space="preserve"> dans le ganglion au niveau du hile se distribuent dans les travées conjonctives, puis elles entrent dans les </w:t>
      </w:r>
      <w:r w:rsidR="00CC296E">
        <w:rPr>
          <w:sz w:val="28"/>
          <w:szCs w:val="28"/>
        </w:rPr>
        <w:t>cordons</w:t>
      </w:r>
      <w:r>
        <w:rPr>
          <w:sz w:val="28"/>
          <w:szCs w:val="28"/>
        </w:rPr>
        <w:t xml:space="preserve"> médullaires et gagnent la corticale ou au niveau des follicules </w:t>
      </w:r>
      <w:r w:rsidR="00CC296E">
        <w:rPr>
          <w:sz w:val="28"/>
          <w:szCs w:val="28"/>
        </w:rPr>
        <w:t>lymphoïdes</w:t>
      </w:r>
      <w:r>
        <w:rPr>
          <w:sz w:val="28"/>
          <w:szCs w:val="28"/>
        </w:rPr>
        <w:t xml:space="preserve">, elles se dispersent en un bouquet capillaire terminal. </w:t>
      </w:r>
    </w:p>
    <w:p w:rsidR="006F6831" w:rsidRDefault="00CC296E" w:rsidP="005E6E1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C53EE">
        <w:rPr>
          <w:sz w:val="28"/>
          <w:szCs w:val="28"/>
        </w:rPr>
        <w:t xml:space="preserve"> ces capillaires font suite les </w:t>
      </w:r>
      <w:r>
        <w:rPr>
          <w:sz w:val="28"/>
          <w:szCs w:val="28"/>
        </w:rPr>
        <w:t>veinules</w:t>
      </w:r>
      <w:r w:rsidR="006F6831">
        <w:rPr>
          <w:sz w:val="28"/>
          <w:szCs w:val="28"/>
        </w:rPr>
        <w:t xml:space="preserve"> post – capillaire </w:t>
      </w:r>
      <w:r w:rsidR="00DD34A3">
        <w:rPr>
          <w:sz w:val="28"/>
          <w:szCs w:val="28"/>
        </w:rPr>
        <w:t xml:space="preserve">situées dans le cortex profond </w:t>
      </w:r>
    </w:p>
    <w:p w:rsidR="006F6831" w:rsidRDefault="006F6831" w:rsidP="005E6E16">
      <w:pPr>
        <w:rPr>
          <w:sz w:val="28"/>
          <w:szCs w:val="28"/>
        </w:rPr>
      </w:pPr>
      <w:r>
        <w:rPr>
          <w:sz w:val="28"/>
          <w:szCs w:val="28"/>
        </w:rPr>
        <w:t>Ces veinules se jettent ensuite dans les veines quittant le ganglion par son hile.</w:t>
      </w:r>
    </w:p>
    <w:p w:rsidR="005C1BE9" w:rsidRDefault="005C1BE9" w:rsidP="005E6E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– </w:t>
      </w:r>
      <w:r>
        <w:rPr>
          <w:b/>
          <w:bCs/>
          <w:sz w:val="28"/>
          <w:szCs w:val="28"/>
          <w:u w:val="single"/>
        </w:rPr>
        <w:t>LES NERFS </w:t>
      </w:r>
      <w:r>
        <w:rPr>
          <w:b/>
          <w:bCs/>
          <w:sz w:val="28"/>
          <w:szCs w:val="28"/>
        </w:rPr>
        <w:t>:</w:t>
      </w:r>
    </w:p>
    <w:p w:rsidR="003C53EE" w:rsidRDefault="00BD766F" w:rsidP="005E6E16">
      <w:pPr>
        <w:rPr>
          <w:sz w:val="28"/>
          <w:szCs w:val="28"/>
        </w:rPr>
      </w:pPr>
      <w:r>
        <w:rPr>
          <w:sz w:val="28"/>
          <w:szCs w:val="28"/>
        </w:rPr>
        <w:t xml:space="preserve">Ils pénètrent au niveau du hile et accompagnent les </w:t>
      </w:r>
      <w:proofErr w:type="gramStart"/>
      <w:r>
        <w:rPr>
          <w:sz w:val="28"/>
          <w:szCs w:val="28"/>
        </w:rPr>
        <w:t>vaisseaux ,ce</w:t>
      </w:r>
      <w:proofErr w:type="gramEnd"/>
      <w:r>
        <w:rPr>
          <w:sz w:val="28"/>
          <w:szCs w:val="28"/>
        </w:rPr>
        <w:t xml:space="preserve"> sont des fibres sympathiques amyéliniques à destinée vasomotrice.</w:t>
      </w:r>
      <w:r w:rsidR="003C53EE">
        <w:rPr>
          <w:sz w:val="28"/>
          <w:szCs w:val="28"/>
        </w:rPr>
        <w:t xml:space="preserve"> </w:t>
      </w:r>
    </w:p>
    <w:p w:rsidR="009C1101" w:rsidRDefault="009C1101" w:rsidP="005E6E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– </w:t>
      </w:r>
      <w:r>
        <w:rPr>
          <w:b/>
          <w:bCs/>
          <w:sz w:val="28"/>
          <w:szCs w:val="28"/>
          <w:u w:val="single"/>
        </w:rPr>
        <w:t>HISTOPHYSIOLOGIE </w:t>
      </w:r>
      <w:r>
        <w:rPr>
          <w:b/>
          <w:bCs/>
          <w:sz w:val="28"/>
          <w:szCs w:val="28"/>
        </w:rPr>
        <w:t>:</w:t>
      </w:r>
    </w:p>
    <w:p w:rsidR="009C1101" w:rsidRDefault="009C1101" w:rsidP="005E6E16">
      <w:pPr>
        <w:rPr>
          <w:sz w:val="28"/>
          <w:szCs w:val="28"/>
        </w:rPr>
      </w:pPr>
      <w:r>
        <w:rPr>
          <w:sz w:val="28"/>
          <w:szCs w:val="28"/>
        </w:rPr>
        <w:t>Le ganglion lymphatique assure plusieurs fonctions :</w:t>
      </w:r>
    </w:p>
    <w:p w:rsidR="009C1101" w:rsidRDefault="003447B4" w:rsidP="009C110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Filtration de la lymphe : capacité d’arrêter les corps étrangers</w:t>
      </w:r>
      <w:proofErr w:type="gramStart"/>
      <w:r w:rsidRPr="002365E1">
        <w:rPr>
          <w:b/>
          <w:bCs/>
          <w:sz w:val="28"/>
          <w:szCs w:val="28"/>
        </w:rPr>
        <w:t>.</w:t>
      </w:r>
      <w:r w:rsidR="002365E1" w:rsidRPr="002365E1">
        <w:rPr>
          <w:b/>
          <w:bCs/>
          <w:sz w:val="28"/>
          <w:szCs w:val="28"/>
        </w:rPr>
        <w:t>(</w:t>
      </w:r>
      <w:proofErr w:type="gramEnd"/>
      <w:r w:rsidR="002365E1" w:rsidRPr="002365E1">
        <w:rPr>
          <w:b/>
          <w:bCs/>
          <w:sz w:val="28"/>
          <w:szCs w:val="28"/>
        </w:rPr>
        <w:t xml:space="preserve"> FIG 06)</w:t>
      </w:r>
    </w:p>
    <w:p w:rsidR="003447B4" w:rsidRDefault="003447B4" w:rsidP="009C110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Défense non spécifique : phagocytose des corps étrangers par les macrophages.</w:t>
      </w:r>
    </w:p>
    <w:p w:rsidR="003447B4" w:rsidRDefault="003447B4" w:rsidP="009C110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Immunité à médiation humorale : les LB élaborent les anticorps circulants.</w:t>
      </w:r>
    </w:p>
    <w:p w:rsidR="00BC4D9E" w:rsidRPr="0067769B" w:rsidRDefault="003447B4" w:rsidP="0067769B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Immunité à médiation cellulaire : </w:t>
      </w:r>
      <w:r w:rsidR="002505EE">
        <w:rPr>
          <w:sz w:val="28"/>
          <w:szCs w:val="28"/>
        </w:rPr>
        <w:t>assurée par les LT</w:t>
      </w:r>
      <w:r w:rsidR="000E0EEF">
        <w:rPr>
          <w:sz w:val="28"/>
          <w:szCs w:val="28"/>
        </w:rPr>
        <w:t>.</w:t>
      </w:r>
    </w:p>
    <w:p w:rsidR="00BC4D9E" w:rsidRDefault="00BC4D9E" w:rsidP="00DC4E70">
      <w:pPr>
        <w:ind w:right="57"/>
        <w:rPr>
          <w:sz w:val="28"/>
          <w:szCs w:val="28"/>
        </w:rPr>
      </w:pPr>
      <w:r w:rsidRPr="00BD6EE1">
        <w:rPr>
          <w:b/>
          <w:bCs/>
          <w:sz w:val="28"/>
          <w:szCs w:val="28"/>
          <w:u w:val="wave"/>
        </w:rPr>
        <w:lastRenderedPageBreak/>
        <w:t xml:space="preserve">FIG </w:t>
      </w:r>
      <w:r w:rsidR="00CD5F87" w:rsidRPr="00BD6EE1">
        <w:rPr>
          <w:b/>
          <w:bCs/>
          <w:sz w:val="28"/>
          <w:szCs w:val="28"/>
          <w:u w:val="wave"/>
        </w:rPr>
        <w:t>0</w:t>
      </w:r>
      <w:r w:rsidRPr="00BD6EE1">
        <w:rPr>
          <w:b/>
          <w:bCs/>
          <w:sz w:val="28"/>
          <w:szCs w:val="28"/>
          <w:u w:val="wave"/>
        </w:rPr>
        <w:t>1 :</w:t>
      </w:r>
      <w:r>
        <w:rPr>
          <w:sz w:val="28"/>
          <w:szCs w:val="28"/>
        </w:rPr>
        <w:t xml:space="preserve"> </w:t>
      </w:r>
      <w:r w:rsidRPr="00BD6EE1">
        <w:rPr>
          <w:b/>
          <w:bCs/>
          <w:sz w:val="28"/>
          <w:szCs w:val="28"/>
          <w:u w:val="thick"/>
        </w:rPr>
        <w:t>Localisation des ganglions lymphatiques.</w:t>
      </w:r>
    </w:p>
    <w:p w:rsidR="00BC4D9E" w:rsidRDefault="00BC4D9E" w:rsidP="00DC4E70">
      <w:pPr>
        <w:ind w:right="57"/>
        <w:rPr>
          <w:sz w:val="28"/>
          <w:szCs w:val="28"/>
        </w:rPr>
      </w:pPr>
    </w:p>
    <w:p w:rsidR="00BC4D9E" w:rsidRPr="00CD5F87" w:rsidRDefault="00BC4D9E" w:rsidP="00CD5F87">
      <w:r>
        <w:rPr>
          <w:noProof/>
          <w:lang w:eastAsia="fr-FR"/>
        </w:rPr>
        <w:drawing>
          <wp:inline distT="0" distB="0" distL="0" distR="0">
            <wp:extent cx="4581525" cy="6096000"/>
            <wp:effectExtent l="19050" t="0" r="9525" b="0"/>
            <wp:docPr id="2" name="Image 2" descr="C:\Documents and Settings\mr\Mes documents\systeme_lympha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\Mes documents\systeme_lymphatiqu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F3" w:rsidRPr="00C305F3" w:rsidRDefault="00C305F3" w:rsidP="00C305F3">
      <w:pPr>
        <w:ind w:right="57"/>
        <w:rPr>
          <w:b/>
          <w:bCs/>
          <w:sz w:val="28"/>
          <w:szCs w:val="28"/>
          <w:u w:val="single"/>
        </w:rPr>
      </w:pPr>
    </w:p>
    <w:p w:rsidR="00C305F3" w:rsidRDefault="00C305F3" w:rsidP="00C305F3">
      <w:pPr>
        <w:pStyle w:val="Paragraphedeliste"/>
        <w:ind w:right="57"/>
        <w:rPr>
          <w:sz w:val="28"/>
          <w:szCs w:val="28"/>
        </w:rPr>
      </w:pPr>
    </w:p>
    <w:p w:rsidR="00C305F3" w:rsidRPr="001D2B4B" w:rsidRDefault="00C305F3" w:rsidP="00C305F3">
      <w:pPr>
        <w:pStyle w:val="Paragraphedeliste"/>
        <w:ind w:right="57"/>
        <w:rPr>
          <w:sz w:val="28"/>
          <w:szCs w:val="28"/>
        </w:rPr>
      </w:pPr>
    </w:p>
    <w:p w:rsidR="000D42AD" w:rsidRPr="000D42AD" w:rsidRDefault="000D42AD" w:rsidP="00DF0DC0">
      <w:pPr>
        <w:ind w:right="57"/>
        <w:rPr>
          <w:b/>
          <w:bCs/>
          <w:sz w:val="28"/>
          <w:szCs w:val="28"/>
        </w:rPr>
      </w:pPr>
    </w:p>
    <w:p w:rsidR="00DF0DC0" w:rsidRDefault="00DF0DC0" w:rsidP="00DF0DC0">
      <w:pPr>
        <w:pStyle w:val="Paragraphedeliste"/>
        <w:ind w:left="1740" w:right="57"/>
        <w:rPr>
          <w:sz w:val="28"/>
          <w:szCs w:val="28"/>
        </w:rPr>
      </w:pPr>
    </w:p>
    <w:p w:rsidR="00DF0DC0" w:rsidRDefault="00DF0DC0" w:rsidP="00DF0DC0">
      <w:pPr>
        <w:pStyle w:val="Paragraphedeliste"/>
        <w:ind w:left="1740" w:righ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EEF" w:rsidRPr="004A5314" w:rsidRDefault="00CD5F87" w:rsidP="00DD34A3">
      <w:pPr>
        <w:pStyle w:val="Paragraphedeliste"/>
        <w:ind w:left="624" w:right="57"/>
        <w:rPr>
          <w:sz w:val="28"/>
          <w:szCs w:val="28"/>
          <w:u w:val="thick"/>
        </w:rPr>
      </w:pPr>
      <w:r w:rsidRPr="004A5314">
        <w:rPr>
          <w:b/>
          <w:bCs/>
          <w:sz w:val="28"/>
          <w:szCs w:val="28"/>
          <w:u w:val="wave"/>
        </w:rPr>
        <w:lastRenderedPageBreak/>
        <w:t>FIG 02 :</w:t>
      </w:r>
      <w:r>
        <w:rPr>
          <w:sz w:val="28"/>
          <w:szCs w:val="28"/>
        </w:rPr>
        <w:t xml:space="preserve"> </w:t>
      </w:r>
      <w:r w:rsidRPr="004A5314">
        <w:rPr>
          <w:b/>
          <w:bCs/>
          <w:sz w:val="28"/>
          <w:szCs w:val="28"/>
          <w:u w:val="thick"/>
        </w:rPr>
        <w:t>Structure histologique.</w:t>
      </w:r>
    </w:p>
    <w:p w:rsidR="00CD5F87" w:rsidRDefault="00CD5F87" w:rsidP="00DD34A3">
      <w:pPr>
        <w:pStyle w:val="Paragraphedeliste"/>
        <w:ind w:left="624" w:right="57"/>
        <w:rPr>
          <w:sz w:val="28"/>
          <w:szCs w:val="28"/>
        </w:rPr>
      </w:pPr>
    </w:p>
    <w:p w:rsidR="00CD5F87" w:rsidRDefault="00CD5F87" w:rsidP="00CD5F87">
      <w:pPr>
        <w:pStyle w:val="Paragraphedeliste"/>
        <w:ind w:left="624" w:right="57"/>
        <w:jc w:val="center"/>
        <w:rPr>
          <w:sz w:val="28"/>
          <w:szCs w:val="28"/>
        </w:rPr>
      </w:pPr>
    </w:p>
    <w:p w:rsidR="002C7FE6" w:rsidRDefault="002C7FE6" w:rsidP="002505EE">
      <w:pPr>
        <w:pStyle w:val="Paragraphedeliste"/>
        <w:rPr>
          <w:sz w:val="28"/>
          <w:szCs w:val="28"/>
        </w:rPr>
      </w:pPr>
    </w:p>
    <w:p w:rsidR="00977008" w:rsidRPr="00977008" w:rsidRDefault="002C7FE6" w:rsidP="002505E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008">
        <w:rPr>
          <w:sz w:val="28"/>
          <w:szCs w:val="28"/>
        </w:rPr>
        <w:t xml:space="preserve"> </w:t>
      </w:r>
      <w:r w:rsidR="00CD5F87">
        <w:rPr>
          <w:noProof/>
          <w:sz w:val="28"/>
          <w:szCs w:val="28"/>
          <w:lang w:eastAsia="fr-FR"/>
        </w:rPr>
        <w:drawing>
          <wp:inline distT="0" distB="0" distL="0" distR="0">
            <wp:extent cx="6943923" cy="6276975"/>
            <wp:effectExtent l="19050" t="0" r="9327" b="0"/>
            <wp:docPr id="4" name="Image 4" descr="C:\Documents and Settings\mr\Mes documents\GG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r\Mes documents\GG 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547" cy="628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EE" w:rsidRPr="00977008" w:rsidRDefault="002505EE" w:rsidP="00977008">
      <w:pPr>
        <w:pStyle w:val="Paragraphedeliste"/>
        <w:ind w:left="1080"/>
        <w:rPr>
          <w:sz w:val="28"/>
          <w:szCs w:val="28"/>
          <w:u w:val="single"/>
        </w:rPr>
      </w:pPr>
    </w:p>
    <w:p w:rsidR="007F719C" w:rsidRPr="007F719C" w:rsidRDefault="007F719C" w:rsidP="001102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02C6" w:rsidRDefault="001102C6" w:rsidP="001102C6">
      <w:pPr>
        <w:pStyle w:val="Paragraphedeliste"/>
        <w:ind w:left="760"/>
        <w:rPr>
          <w:sz w:val="28"/>
          <w:szCs w:val="28"/>
        </w:rPr>
      </w:pPr>
    </w:p>
    <w:p w:rsidR="00CD5F87" w:rsidRDefault="00CD5F87" w:rsidP="001102C6">
      <w:pPr>
        <w:pStyle w:val="Paragraphedeliste"/>
        <w:ind w:left="760"/>
        <w:rPr>
          <w:sz w:val="28"/>
          <w:szCs w:val="28"/>
        </w:rPr>
      </w:pPr>
    </w:p>
    <w:p w:rsidR="00CD5F87" w:rsidRPr="00CD5F87" w:rsidRDefault="00CD5F87" w:rsidP="001102C6">
      <w:pPr>
        <w:pStyle w:val="Paragraphedeliste"/>
        <w:ind w:left="760"/>
        <w:rPr>
          <w:b/>
          <w:bCs/>
          <w:sz w:val="28"/>
          <w:szCs w:val="28"/>
        </w:rPr>
      </w:pPr>
      <w:r w:rsidRPr="003C60AC">
        <w:rPr>
          <w:b/>
          <w:bCs/>
          <w:sz w:val="28"/>
          <w:szCs w:val="28"/>
          <w:u w:val="wave"/>
        </w:rPr>
        <w:lastRenderedPageBreak/>
        <w:t>FIG 03 :</w:t>
      </w:r>
      <w:r>
        <w:rPr>
          <w:sz w:val="28"/>
          <w:szCs w:val="28"/>
        </w:rPr>
        <w:t xml:space="preserve"> </w:t>
      </w:r>
      <w:r w:rsidRPr="003C60AC">
        <w:rPr>
          <w:b/>
          <w:bCs/>
          <w:sz w:val="28"/>
          <w:szCs w:val="28"/>
          <w:u w:val="thick"/>
        </w:rPr>
        <w:t>Architecture générale du ganglion lymphatique.</w:t>
      </w:r>
    </w:p>
    <w:p w:rsidR="00CD5F87" w:rsidRPr="00CD5F87" w:rsidRDefault="00CD5F87" w:rsidP="001102C6">
      <w:pPr>
        <w:pStyle w:val="Paragraphedeliste"/>
        <w:ind w:left="760"/>
        <w:rPr>
          <w:b/>
          <w:bCs/>
          <w:sz w:val="28"/>
          <w:szCs w:val="28"/>
        </w:rPr>
      </w:pPr>
    </w:p>
    <w:p w:rsidR="001102C6" w:rsidRPr="003C60AC" w:rsidRDefault="00CD5F87" w:rsidP="003C60AC">
      <w:pPr>
        <w:pStyle w:val="Paragraphedeliste"/>
        <w:ind w:left="76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188710" cy="4336195"/>
            <wp:effectExtent l="19050" t="0" r="2540" b="0"/>
            <wp:docPr id="5" name="Image 5" descr="C:\Documents and Settings\mr\Mes documents\ADP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r\Mes documents\ADP 7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3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18" w:rsidRDefault="00C232F1" w:rsidP="00CA4D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wave"/>
        </w:rPr>
        <w:t xml:space="preserve">  </w:t>
      </w:r>
      <w:r w:rsidR="00CD5F87" w:rsidRPr="003C60AC">
        <w:rPr>
          <w:b/>
          <w:bCs/>
          <w:sz w:val="28"/>
          <w:szCs w:val="28"/>
          <w:u w:val="wave"/>
        </w:rPr>
        <w:t>FIG 04 :</w:t>
      </w:r>
      <w:r w:rsidR="00CD5F87">
        <w:rPr>
          <w:b/>
          <w:bCs/>
          <w:sz w:val="28"/>
          <w:szCs w:val="28"/>
        </w:rPr>
        <w:t xml:space="preserve"> </w:t>
      </w:r>
      <w:r w:rsidR="00CD5F87" w:rsidRPr="003C60AC">
        <w:rPr>
          <w:b/>
          <w:bCs/>
          <w:sz w:val="28"/>
          <w:szCs w:val="28"/>
          <w:u w:val="single"/>
        </w:rPr>
        <w:t>Architecture générale du ganglion lymphatique.</w:t>
      </w:r>
    </w:p>
    <w:p w:rsidR="00CD5F87" w:rsidRPr="00CA4D18" w:rsidRDefault="00CD5F87" w:rsidP="00CA4D18">
      <w:pPr>
        <w:rPr>
          <w:b/>
          <w:bCs/>
          <w:sz w:val="28"/>
          <w:szCs w:val="28"/>
        </w:rPr>
      </w:pPr>
    </w:p>
    <w:p w:rsidR="00FC6FA7" w:rsidRDefault="00FC6FA7" w:rsidP="00640CBF">
      <w:pPr>
        <w:rPr>
          <w:sz w:val="28"/>
          <w:szCs w:val="28"/>
        </w:rPr>
      </w:pPr>
    </w:p>
    <w:p w:rsidR="00FC6FA7" w:rsidRDefault="00CD5F87" w:rsidP="00C232F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829425" cy="2514600"/>
            <wp:effectExtent l="19050" t="0" r="9525" b="0"/>
            <wp:docPr id="6" name="Image 6" descr="C:\Documents and Settings\mr\Mes documents\ADP 2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r\Mes documents\ADP 223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A7" w:rsidRDefault="00FC6FA7" w:rsidP="00FC6FA7">
      <w:pPr>
        <w:rPr>
          <w:b/>
          <w:bCs/>
          <w:sz w:val="28"/>
          <w:szCs w:val="28"/>
          <w:u w:val="thick"/>
        </w:rPr>
      </w:pPr>
      <w:r w:rsidRPr="00FC6FA7">
        <w:rPr>
          <w:b/>
          <w:bCs/>
          <w:sz w:val="28"/>
          <w:szCs w:val="28"/>
          <w:u w:val="wave"/>
        </w:rPr>
        <w:lastRenderedPageBreak/>
        <w:t>FIG 05 :</w:t>
      </w:r>
      <w:r>
        <w:rPr>
          <w:b/>
          <w:bCs/>
          <w:sz w:val="28"/>
          <w:szCs w:val="28"/>
        </w:rPr>
        <w:t xml:space="preserve"> </w:t>
      </w:r>
      <w:r w:rsidRPr="00FC6FA7">
        <w:rPr>
          <w:b/>
          <w:bCs/>
          <w:sz w:val="28"/>
          <w:szCs w:val="28"/>
          <w:u w:val="thick"/>
        </w:rPr>
        <w:t>Sinus lymphatique</w:t>
      </w:r>
      <w:r w:rsidR="00ED7E94">
        <w:rPr>
          <w:b/>
          <w:bCs/>
          <w:sz w:val="28"/>
          <w:szCs w:val="28"/>
          <w:u w:val="thick"/>
        </w:rPr>
        <w:t>s</w:t>
      </w:r>
      <w:r w:rsidRPr="00FC6FA7">
        <w:rPr>
          <w:b/>
          <w:bCs/>
          <w:sz w:val="28"/>
          <w:szCs w:val="28"/>
          <w:u w:val="thick"/>
        </w:rPr>
        <w:t>.</w:t>
      </w:r>
    </w:p>
    <w:p w:rsidR="00FC6FA7" w:rsidRPr="00FB26CD" w:rsidRDefault="00FC6FA7" w:rsidP="00FB26CD">
      <w:r>
        <w:rPr>
          <w:noProof/>
          <w:lang w:eastAsia="fr-FR"/>
        </w:rPr>
        <w:drawing>
          <wp:inline distT="0" distB="0" distL="0" distR="0">
            <wp:extent cx="6188710" cy="4336195"/>
            <wp:effectExtent l="19050" t="0" r="2540" b="0"/>
            <wp:docPr id="7" name="Image 7" descr="C:\Documents and Settings\mr\Mes documents\adp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r\Mes documents\adp32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3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CD" w:rsidRPr="00ED7E94" w:rsidRDefault="00C614A8" w:rsidP="00ED7E94">
      <w:r>
        <w:rPr>
          <w:noProof/>
          <w:lang w:eastAsia="fr-FR"/>
        </w:rPr>
        <w:drawing>
          <wp:inline distT="0" distB="0" distL="0" distR="0">
            <wp:extent cx="4829175" cy="3857625"/>
            <wp:effectExtent l="19050" t="0" r="9525" b="0"/>
            <wp:docPr id="10" name="Image 3" descr="C:\Documents and Settings\mr\Mes documents\Mes images\ADP\380px-Ganglion_lymphatique_h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r\Mes documents\Mes images\ADP\380px-Ganglion_lymphatique_his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A7" w:rsidRDefault="00FC6FA7" w:rsidP="00FC6FA7">
      <w:pPr>
        <w:rPr>
          <w:b/>
          <w:bCs/>
          <w:sz w:val="28"/>
          <w:szCs w:val="28"/>
          <w:u w:val="thick"/>
        </w:rPr>
      </w:pPr>
      <w:r w:rsidRPr="00FC6FA7">
        <w:rPr>
          <w:b/>
          <w:bCs/>
          <w:sz w:val="28"/>
          <w:szCs w:val="28"/>
          <w:u w:val="wave"/>
        </w:rPr>
        <w:lastRenderedPageBreak/>
        <w:t xml:space="preserve">FIG 06 : </w:t>
      </w:r>
      <w:r w:rsidRPr="00FC6FA7">
        <w:rPr>
          <w:b/>
          <w:bCs/>
          <w:sz w:val="28"/>
          <w:szCs w:val="28"/>
          <w:u w:val="thick"/>
        </w:rPr>
        <w:t>Circulation lymphatique.</w:t>
      </w:r>
    </w:p>
    <w:p w:rsidR="00FB26CD" w:rsidRDefault="00FB26CD" w:rsidP="00FC6FA7">
      <w:pPr>
        <w:rPr>
          <w:b/>
          <w:bCs/>
          <w:sz w:val="28"/>
          <w:szCs w:val="28"/>
        </w:rPr>
      </w:pPr>
    </w:p>
    <w:p w:rsidR="00FB26CD" w:rsidRPr="00FB26CD" w:rsidRDefault="00DE292D" w:rsidP="00FB26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6.75pt;margin-top:158.2pt;width:126.75pt;height:5.25pt;flip:y;z-index:251661312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3.5pt;margin-top:143.2pt;width:127.5pt;height:25.5pt;z-index:251660288">
            <v:textbox>
              <w:txbxContent>
                <w:p w:rsidR="00485EEB" w:rsidRPr="00485EEB" w:rsidRDefault="00485EEB">
                  <w:pPr>
                    <w:rPr>
                      <w:b/>
                      <w:bCs/>
                    </w:rPr>
                  </w:pPr>
                  <w:r w:rsidRPr="00485EEB">
                    <w:rPr>
                      <w:b/>
                      <w:bCs/>
                    </w:rPr>
                    <w:t>Vaisseau lymphatique</w:t>
                  </w:r>
                </w:p>
              </w:txbxContent>
            </v:textbox>
          </v:shape>
        </w:pict>
      </w:r>
      <w:r w:rsidR="00380161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6185399" cy="3343275"/>
            <wp:effectExtent l="19050" t="0" r="5851" b="0"/>
            <wp:docPr id="1" name="Image 1" descr="C:\Documents and Settings\mr\Mes documents\CIRCULATION LYMPHATIQ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\Mes documents\CIRCULATION LYMPHATIQUE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4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61" w:rsidRDefault="00FB26CD" w:rsidP="00FB26CD">
      <w:pPr>
        <w:rPr>
          <w:b/>
          <w:bCs/>
          <w:sz w:val="28"/>
          <w:szCs w:val="28"/>
          <w:u w:val="thick"/>
        </w:rPr>
      </w:pPr>
      <w:r w:rsidRPr="00FB26CD">
        <w:rPr>
          <w:b/>
          <w:bCs/>
          <w:sz w:val="28"/>
          <w:szCs w:val="28"/>
          <w:u w:val="wave"/>
        </w:rPr>
        <w:t>FIG 0</w:t>
      </w:r>
      <w:r>
        <w:rPr>
          <w:b/>
          <w:bCs/>
          <w:sz w:val="28"/>
          <w:szCs w:val="28"/>
          <w:u w:val="wave"/>
        </w:rPr>
        <w:t>7</w:t>
      </w:r>
      <w:r w:rsidRPr="00FB26CD">
        <w:rPr>
          <w:b/>
          <w:bCs/>
          <w:sz w:val="28"/>
          <w:szCs w:val="28"/>
          <w:u w:val="wave"/>
        </w:rPr>
        <w:t> :</w:t>
      </w:r>
      <w:r w:rsidRPr="00FB26CD">
        <w:rPr>
          <w:b/>
          <w:bCs/>
          <w:sz w:val="28"/>
          <w:szCs w:val="28"/>
        </w:rPr>
        <w:t xml:space="preserve"> </w:t>
      </w:r>
      <w:r w:rsidRPr="00FB26CD">
        <w:rPr>
          <w:b/>
          <w:bCs/>
          <w:sz w:val="28"/>
          <w:szCs w:val="28"/>
          <w:u w:val="thick"/>
        </w:rPr>
        <w:t>Circulation sanguine.</w:t>
      </w:r>
    </w:p>
    <w:p w:rsidR="003461DB" w:rsidRDefault="00DE292D" w:rsidP="00FB26CD">
      <w:r>
        <w:rPr>
          <w:noProof/>
          <w:lang w:eastAsia="fr-FR"/>
        </w:rPr>
        <w:pict>
          <v:shape id="_x0000_s1034" type="#_x0000_t32" style="position:absolute;margin-left:126.75pt;margin-top:173.75pt;width:146.25pt;height:55.5pt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202" style="position:absolute;margin-left:273pt;margin-top:209.75pt;width:48pt;height:29.25pt;z-index:251664384">
            <v:textbox>
              <w:txbxContent>
                <w:p w:rsidR="00E056DD" w:rsidRPr="00E056DD" w:rsidRDefault="00E056DD">
                  <w:pPr>
                    <w:rPr>
                      <w:b/>
                      <w:bCs/>
                    </w:rPr>
                  </w:pPr>
                  <w:r w:rsidRPr="00E056DD">
                    <w:rPr>
                      <w:b/>
                      <w:bCs/>
                    </w:rPr>
                    <w:t>Veine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32" style="position:absolute;margin-left:140.25pt;margin-top:170.75pt;width:132.75pt;height:3pt;flip:y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1" type="#_x0000_t202" style="position:absolute;margin-left:273pt;margin-top:151.25pt;width:48pt;height:27.75pt;z-index:251662336">
            <v:textbox>
              <w:txbxContent>
                <w:p w:rsidR="00485EEB" w:rsidRPr="00485EEB" w:rsidRDefault="00E056DD">
                  <w:pPr>
                    <w:rPr>
                      <w:b/>
                      <w:bCs/>
                    </w:rPr>
                  </w:pPr>
                  <w:r w:rsidRPr="00485EEB">
                    <w:rPr>
                      <w:b/>
                      <w:bCs/>
                    </w:rPr>
                    <w:t>Artère</w:t>
                  </w:r>
                </w:p>
              </w:txbxContent>
            </v:textbox>
          </v:shape>
        </w:pict>
      </w:r>
      <w:r w:rsidR="00FB26CD">
        <w:rPr>
          <w:noProof/>
          <w:lang w:eastAsia="fr-FR"/>
        </w:rPr>
        <w:drawing>
          <wp:inline distT="0" distB="0" distL="0" distR="0">
            <wp:extent cx="6188710" cy="3895725"/>
            <wp:effectExtent l="19050" t="0" r="2540" b="0"/>
            <wp:docPr id="3" name="Image 1" descr="C:\Documents and Settings\mr\Mes documents\CIRCULATION SANGU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\Mes documents\CIRCULATION SANGUINE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627" w:rsidRPr="00C66627" w:rsidRDefault="00C66627" w:rsidP="00C66627"/>
    <w:sectPr w:rsidR="00C66627" w:rsidRPr="00C66627" w:rsidSect="00DD34A3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FE" w:rsidRDefault="006448FE" w:rsidP="00FE23DC">
      <w:pPr>
        <w:spacing w:after="0" w:line="240" w:lineRule="auto"/>
      </w:pPr>
      <w:r>
        <w:separator/>
      </w:r>
    </w:p>
  </w:endnote>
  <w:endnote w:type="continuationSeparator" w:id="1">
    <w:p w:rsidR="006448FE" w:rsidRDefault="006448FE" w:rsidP="00F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719"/>
      <w:docPartObj>
        <w:docPartGallery w:val="Page Numbers (Bottom of Page)"/>
        <w:docPartUnique/>
      </w:docPartObj>
    </w:sdtPr>
    <w:sdtContent>
      <w:p w:rsidR="0067769B" w:rsidRDefault="0067769B">
        <w:pPr>
          <w:pStyle w:val="Pieddepage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9F23EC" w:rsidRDefault="009F23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FE" w:rsidRDefault="006448FE" w:rsidP="00FE23DC">
      <w:pPr>
        <w:spacing w:after="0" w:line="240" w:lineRule="auto"/>
      </w:pPr>
      <w:r>
        <w:separator/>
      </w:r>
    </w:p>
  </w:footnote>
  <w:footnote w:type="continuationSeparator" w:id="1">
    <w:p w:rsidR="006448FE" w:rsidRDefault="006448FE" w:rsidP="00FE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9F0"/>
    <w:multiLevelType w:val="hybridMultilevel"/>
    <w:tmpl w:val="22C8D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513B"/>
    <w:multiLevelType w:val="hybridMultilevel"/>
    <w:tmpl w:val="81E80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1014"/>
    <w:multiLevelType w:val="hybridMultilevel"/>
    <w:tmpl w:val="E5D8540E"/>
    <w:lvl w:ilvl="0" w:tplc="040C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1FC757FB"/>
    <w:multiLevelType w:val="hybridMultilevel"/>
    <w:tmpl w:val="1646FF3E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6B643C5"/>
    <w:multiLevelType w:val="hybridMultilevel"/>
    <w:tmpl w:val="EDE28CBE"/>
    <w:lvl w:ilvl="0" w:tplc="A342C5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C5670"/>
    <w:multiLevelType w:val="hybridMultilevel"/>
    <w:tmpl w:val="BC861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0320C"/>
    <w:multiLevelType w:val="hybridMultilevel"/>
    <w:tmpl w:val="BE8ED252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3EB4E69"/>
    <w:multiLevelType w:val="hybridMultilevel"/>
    <w:tmpl w:val="A3149E76"/>
    <w:lvl w:ilvl="0" w:tplc="A342C584">
      <w:start w:val="1"/>
      <w:numFmt w:val="bullet"/>
      <w:lvlText w:val="-"/>
      <w:lvlJc w:val="left"/>
      <w:pPr>
        <w:ind w:left="8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4FC15E07"/>
    <w:multiLevelType w:val="hybridMultilevel"/>
    <w:tmpl w:val="14D8FA18"/>
    <w:lvl w:ilvl="0" w:tplc="44CE01CA">
      <w:start w:val="3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5EC45C91"/>
    <w:multiLevelType w:val="hybridMultilevel"/>
    <w:tmpl w:val="E4DEB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4319D"/>
    <w:multiLevelType w:val="hybridMultilevel"/>
    <w:tmpl w:val="4634A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C70F0"/>
    <w:multiLevelType w:val="hybridMultilevel"/>
    <w:tmpl w:val="11101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A6FD5"/>
    <w:multiLevelType w:val="hybridMultilevel"/>
    <w:tmpl w:val="420C4E3C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7A3B767A"/>
    <w:multiLevelType w:val="hybridMultilevel"/>
    <w:tmpl w:val="CDC0C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3DC"/>
    <w:rsid w:val="00003313"/>
    <w:rsid w:val="00011F6E"/>
    <w:rsid w:val="00065E49"/>
    <w:rsid w:val="000751BE"/>
    <w:rsid w:val="000D0D8B"/>
    <w:rsid w:val="000D42AD"/>
    <w:rsid w:val="000E0EEF"/>
    <w:rsid w:val="000F17C3"/>
    <w:rsid w:val="001102C6"/>
    <w:rsid w:val="00182447"/>
    <w:rsid w:val="001D2B4B"/>
    <w:rsid w:val="00222D53"/>
    <w:rsid w:val="00230ED3"/>
    <w:rsid w:val="002365E1"/>
    <w:rsid w:val="002505EE"/>
    <w:rsid w:val="00277EBD"/>
    <w:rsid w:val="002821BB"/>
    <w:rsid w:val="002C7FE6"/>
    <w:rsid w:val="002D2078"/>
    <w:rsid w:val="002D4855"/>
    <w:rsid w:val="003447B4"/>
    <w:rsid w:val="003461DB"/>
    <w:rsid w:val="00346628"/>
    <w:rsid w:val="00380161"/>
    <w:rsid w:val="003A144C"/>
    <w:rsid w:val="003C53EE"/>
    <w:rsid w:val="003C60AC"/>
    <w:rsid w:val="003E0FD7"/>
    <w:rsid w:val="003E594C"/>
    <w:rsid w:val="003E78FA"/>
    <w:rsid w:val="003F5071"/>
    <w:rsid w:val="00485EEB"/>
    <w:rsid w:val="004A5314"/>
    <w:rsid w:val="004F31FC"/>
    <w:rsid w:val="00576198"/>
    <w:rsid w:val="005C1BE9"/>
    <w:rsid w:val="005E51E6"/>
    <w:rsid w:val="005E6E16"/>
    <w:rsid w:val="00625165"/>
    <w:rsid w:val="00640CBF"/>
    <w:rsid w:val="006448FE"/>
    <w:rsid w:val="00645010"/>
    <w:rsid w:val="006617FC"/>
    <w:rsid w:val="0067769B"/>
    <w:rsid w:val="00694B6D"/>
    <w:rsid w:val="006C2812"/>
    <w:rsid w:val="006F2406"/>
    <w:rsid w:val="006F6831"/>
    <w:rsid w:val="00711B20"/>
    <w:rsid w:val="007923AE"/>
    <w:rsid w:val="00793070"/>
    <w:rsid w:val="00793CA0"/>
    <w:rsid w:val="007F0D12"/>
    <w:rsid w:val="007F719C"/>
    <w:rsid w:val="008469AD"/>
    <w:rsid w:val="00855A01"/>
    <w:rsid w:val="008E0619"/>
    <w:rsid w:val="008F505B"/>
    <w:rsid w:val="008F6BEA"/>
    <w:rsid w:val="00977008"/>
    <w:rsid w:val="009B6B0A"/>
    <w:rsid w:val="009C1101"/>
    <w:rsid w:val="009F23EC"/>
    <w:rsid w:val="00A27ED4"/>
    <w:rsid w:val="00A55329"/>
    <w:rsid w:val="00A970CA"/>
    <w:rsid w:val="00AD3D4E"/>
    <w:rsid w:val="00B34272"/>
    <w:rsid w:val="00BB5580"/>
    <w:rsid w:val="00BC4D9E"/>
    <w:rsid w:val="00BD6EE1"/>
    <w:rsid w:val="00BD766F"/>
    <w:rsid w:val="00BE3BF8"/>
    <w:rsid w:val="00C00B5F"/>
    <w:rsid w:val="00C232F1"/>
    <w:rsid w:val="00C305F3"/>
    <w:rsid w:val="00C614A8"/>
    <w:rsid w:val="00C66627"/>
    <w:rsid w:val="00C71E41"/>
    <w:rsid w:val="00C909C6"/>
    <w:rsid w:val="00CA4D18"/>
    <w:rsid w:val="00CC296E"/>
    <w:rsid w:val="00CD5F87"/>
    <w:rsid w:val="00D06CB4"/>
    <w:rsid w:val="00D113B1"/>
    <w:rsid w:val="00D518A5"/>
    <w:rsid w:val="00D71D21"/>
    <w:rsid w:val="00D8692B"/>
    <w:rsid w:val="00DA41A4"/>
    <w:rsid w:val="00DC4E70"/>
    <w:rsid w:val="00DD1968"/>
    <w:rsid w:val="00DD34A3"/>
    <w:rsid w:val="00DE292D"/>
    <w:rsid w:val="00DF0DC0"/>
    <w:rsid w:val="00E056DD"/>
    <w:rsid w:val="00EB3C1A"/>
    <w:rsid w:val="00ED7E94"/>
    <w:rsid w:val="00EF1301"/>
    <w:rsid w:val="00F006ED"/>
    <w:rsid w:val="00F077E5"/>
    <w:rsid w:val="00F15813"/>
    <w:rsid w:val="00F21B05"/>
    <w:rsid w:val="00F33376"/>
    <w:rsid w:val="00F56F67"/>
    <w:rsid w:val="00FB26CD"/>
    <w:rsid w:val="00FC6FA7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#7030a0"/>
    </o:shapedefaults>
    <o:shapelayout v:ext="edit">
      <o:idmap v:ext="edit" data="1"/>
      <o:rules v:ext="edit">
        <o:r id="V:Rule4" type="connector" idref="#_x0000_s1030"/>
        <o:r id="V:Rule5" type="connector" idref="#_x0000_s1034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E2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23DC"/>
  </w:style>
  <w:style w:type="paragraph" w:styleId="Pieddepage">
    <w:name w:val="footer"/>
    <w:basedOn w:val="Normal"/>
    <w:link w:val="PieddepageCar"/>
    <w:uiPriority w:val="99"/>
    <w:unhideWhenUsed/>
    <w:rsid w:val="00FE2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3DC"/>
  </w:style>
  <w:style w:type="paragraph" w:styleId="Paragraphedeliste">
    <w:name w:val="List Paragraph"/>
    <w:basedOn w:val="Normal"/>
    <w:uiPriority w:val="34"/>
    <w:qFormat/>
    <w:rsid w:val="002821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pc</cp:lastModifiedBy>
  <cp:revision>13</cp:revision>
  <dcterms:created xsi:type="dcterms:W3CDTF">2011-06-01T19:32:00Z</dcterms:created>
  <dcterms:modified xsi:type="dcterms:W3CDTF">2012-10-02T18:51:00Z</dcterms:modified>
</cp:coreProperties>
</file>