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AC6" w:rsidRPr="007E1AC6" w:rsidRDefault="007E1AC6" w:rsidP="007E1AC6">
      <w:pPr>
        <w:shd w:val="clear" w:color="auto" w:fill="BFBFBF" w:themeFill="background1" w:themeFillShade="BF"/>
        <w:autoSpaceDE w:val="0"/>
        <w:autoSpaceDN w:val="0"/>
        <w:adjustRightInd w:val="0"/>
        <w:spacing w:before="0" w:beforeAutospacing="0" w:after="0" w:afterAutospacing="0"/>
        <w:jc w:val="center"/>
        <w:rPr>
          <w:rFonts w:asciiTheme="minorBidi" w:hAnsiTheme="minorBidi"/>
          <w:w w:val="150"/>
          <w:sz w:val="40"/>
          <w:szCs w:val="40"/>
        </w:rPr>
      </w:pPr>
      <w:r w:rsidRPr="007E1AC6">
        <w:rPr>
          <w:rFonts w:asciiTheme="minorBidi" w:hAnsiTheme="minorBidi"/>
          <w:b/>
          <w:bCs/>
          <w:color w:val="000000"/>
          <w:w w:val="150"/>
          <w:sz w:val="40"/>
          <w:szCs w:val="40"/>
        </w:rPr>
        <w:t>JEJUNUM ET ILEUM</w:t>
      </w:r>
    </w:p>
    <w:p w:rsidR="007E1AC6" w:rsidRDefault="007E1AC6" w:rsidP="007E1AC6">
      <w:pPr>
        <w:shd w:val="clear" w:color="auto" w:fill="FFFFFF"/>
        <w:autoSpaceDE w:val="0"/>
        <w:autoSpaceDN w:val="0"/>
        <w:adjustRightInd w:val="0"/>
        <w:spacing w:before="0" w:beforeAutospacing="0" w:after="0" w:afterAutospacing="0"/>
        <w:rPr>
          <w:rFonts w:asciiTheme="minorBidi" w:hAnsiTheme="minorBidi"/>
          <w:color w:val="000000"/>
        </w:rPr>
      </w:pPr>
    </w:p>
    <w:p w:rsidR="007E1AC6" w:rsidRPr="007E1AC6" w:rsidRDefault="000C567D" w:rsidP="007E1AC6">
      <w:pPr>
        <w:shd w:val="clear" w:color="auto" w:fill="FFFFFF"/>
        <w:autoSpaceDE w:val="0"/>
        <w:autoSpaceDN w:val="0"/>
        <w:adjustRightInd w:val="0"/>
        <w:spacing w:before="0" w:beforeAutospacing="0" w:after="0" w:afterAutospacing="0"/>
        <w:rPr>
          <w:rFonts w:asciiTheme="minorBidi" w:hAnsiTheme="minorBidi"/>
          <w:b/>
          <w:bCs/>
          <w:sz w:val="24"/>
          <w:szCs w:val="24"/>
        </w:rPr>
      </w:pPr>
      <w:r>
        <w:rPr>
          <w:rFonts w:asciiTheme="minorBidi" w:hAnsiTheme="minorBidi"/>
          <w:b/>
          <w:bCs/>
          <w:color w:val="000000"/>
          <w:sz w:val="24"/>
          <w:szCs w:val="24"/>
        </w:rPr>
        <w:t xml:space="preserve">I/ </w:t>
      </w:r>
      <w:r w:rsidR="007E1AC6" w:rsidRPr="007E1AC6">
        <w:rPr>
          <w:rFonts w:asciiTheme="minorBidi" w:hAnsiTheme="minorBidi"/>
          <w:b/>
          <w:bCs/>
          <w:color w:val="000000"/>
          <w:sz w:val="24"/>
          <w:szCs w:val="24"/>
        </w:rPr>
        <w:t>G</w:t>
      </w:r>
      <w:r w:rsidR="007E1AC6" w:rsidRPr="007E1AC6">
        <w:rPr>
          <w:rFonts w:asciiTheme="minorBidi" w:eastAsia="Times New Roman" w:hAnsiTheme="minorBidi"/>
          <w:b/>
          <w:bCs/>
          <w:color w:val="000000"/>
          <w:sz w:val="24"/>
          <w:szCs w:val="24"/>
        </w:rPr>
        <w:t>ÉNÉRALITÉS</w:t>
      </w:r>
    </w:p>
    <w:p w:rsidR="007E1AC6" w:rsidRDefault="007E1AC6" w:rsidP="007E1AC6">
      <w:pPr>
        <w:shd w:val="clear" w:color="auto" w:fill="FFFFFF"/>
        <w:autoSpaceDE w:val="0"/>
        <w:autoSpaceDN w:val="0"/>
        <w:adjustRightInd w:val="0"/>
        <w:spacing w:before="0" w:beforeAutospacing="0" w:after="0" w:afterAutospacing="0"/>
        <w:rPr>
          <w:rFonts w:asciiTheme="minorBidi" w:hAnsiTheme="minorBidi"/>
          <w:color w:val="000000"/>
        </w:rPr>
      </w:pPr>
    </w:p>
    <w:p w:rsidR="00C94C4F" w:rsidRDefault="007E1AC6" w:rsidP="00C12F18">
      <w:pPr>
        <w:shd w:val="clear" w:color="auto" w:fill="FFFFFF" w:themeFill="background1"/>
        <w:autoSpaceDE w:val="0"/>
        <w:autoSpaceDN w:val="0"/>
        <w:adjustRightInd w:val="0"/>
        <w:spacing w:before="0" w:beforeAutospacing="0" w:after="0" w:afterAutospacing="0"/>
        <w:rPr>
          <w:rFonts w:ascii="Arial" w:eastAsia="Times New Roman" w:hAnsi="Arial" w:cs="Arial"/>
        </w:rPr>
      </w:pPr>
      <w:r w:rsidRPr="007E1AC6">
        <w:rPr>
          <w:rFonts w:asciiTheme="minorBidi" w:hAnsiTheme="minorBidi"/>
          <w:color w:val="000000"/>
        </w:rPr>
        <w:t>Le j</w:t>
      </w:r>
      <w:r w:rsidRPr="007E1AC6">
        <w:rPr>
          <w:rFonts w:asciiTheme="minorBidi" w:eastAsia="Times New Roman" w:hAnsiTheme="minorBidi"/>
          <w:color w:val="000000"/>
        </w:rPr>
        <w:t>é</w:t>
      </w:r>
      <w:r w:rsidR="000C567D">
        <w:rPr>
          <w:rFonts w:asciiTheme="minorBidi" w:eastAsia="Times New Roman" w:hAnsiTheme="minorBidi"/>
          <w:color w:val="000000"/>
        </w:rPr>
        <w:t>junum et l'iléum représentent la deuxième partie</w:t>
      </w:r>
      <w:r w:rsidRPr="007E1AC6">
        <w:rPr>
          <w:rFonts w:asciiTheme="minorBidi" w:eastAsia="Times New Roman" w:hAnsiTheme="minorBidi"/>
          <w:color w:val="000000"/>
        </w:rPr>
        <w:t xml:space="preserve"> </w:t>
      </w:r>
      <w:r>
        <w:rPr>
          <w:rFonts w:asciiTheme="minorBidi" w:eastAsia="Times New Roman" w:hAnsiTheme="minorBidi"/>
          <w:color w:val="000000"/>
        </w:rPr>
        <w:t>de l'intestin grêle</w:t>
      </w:r>
      <w:r w:rsidR="00C94C4F">
        <w:rPr>
          <w:rFonts w:asciiTheme="minorBidi" w:eastAsia="Times New Roman" w:hAnsiTheme="minorBidi"/>
          <w:color w:val="000000"/>
        </w:rPr>
        <w:t>;</w:t>
      </w:r>
      <w:r w:rsidR="00C94C4F" w:rsidRPr="00C94C4F">
        <w:rPr>
          <w:rFonts w:ascii="Arial" w:eastAsia="Times New Roman" w:hAnsi="Arial" w:cs="Arial"/>
        </w:rPr>
        <w:t xml:space="preserve"> fait suite au D4 au niveau de l</w:t>
      </w:r>
      <w:r w:rsidR="00C94C4F" w:rsidRPr="00C94C4F">
        <w:rPr>
          <w:rFonts w:ascii="Arial" w:eastAsia="Times New Roman" w:hAnsi="Arial" w:cs="Times New Roman"/>
        </w:rPr>
        <w:t>’</w:t>
      </w:r>
      <w:r w:rsidR="00C94C4F" w:rsidRPr="00C94C4F">
        <w:rPr>
          <w:rFonts w:ascii="Arial" w:eastAsia="Times New Roman" w:hAnsi="Arial" w:cs="Arial"/>
        </w:rPr>
        <w:t>angle duod</w:t>
      </w:r>
      <w:r w:rsidR="00C94C4F" w:rsidRPr="00C94C4F">
        <w:rPr>
          <w:rFonts w:ascii="Arial" w:eastAsia="Times New Roman" w:hAnsi="Arial" w:cs="Times New Roman"/>
        </w:rPr>
        <w:t>é</w:t>
      </w:r>
      <w:r w:rsidR="00C94C4F" w:rsidRPr="00C94C4F">
        <w:rPr>
          <w:rFonts w:ascii="Arial" w:eastAsia="Times New Roman" w:hAnsi="Arial" w:cs="Arial"/>
        </w:rPr>
        <w:t>no-j</w:t>
      </w:r>
      <w:r w:rsidR="00C94C4F" w:rsidRPr="00C94C4F">
        <w:rPr>
          <w:rFonts w:ascii="Arial" w:eastAsia="Times New Roman" w:hAnsi="Arial" w:cs="Times New Roman"/>
        </w:rPr>
        <w:t>é</w:t>
      </w:r>
      <w:r w:rsidR="00C94C4F" w:rsidRPr="00C94C4F">
        <w:rPr>
          <w:rFonts w:ascii="Arial" w:eastAsia="Times New Roman" w:hAnsi="Arial" w:cs="Arial"/>
        </w:rPr>
        <w:t xml:space="preserve">junal. </w:t>
      </w:r>
    </w:p>
    <w:p w:rsidR="00C94C4F" w:rsidRPr="00C94C4F" w:rsidRDefault="00C94C4F" w:rsidP="00C94C4F">
      <w:pPr>
        <w:shd w:val="clear" w:color="auto" w:fill="FFFFFF" w:themeFill="background1"/>
        <w:autoSpaceDE w:val="0"/>
        <w:autoSpaceDN w:val="0"/>
        <w:adjustRightInd w:val="0"/>
        <w:spacing w:before="0" w:beforeAutospacing="0" w:after="0" w:afterAutospacing="0"/>
        <w:rPr>
          <w:rFonts w:ascii="Arial" w:hAnsi="Arial" w:cs="Arial"/>
          <w:sz w:val="24"/>
          <w:szCs w:val="24"/>
        </w:rPr>
      </w:pPr>
      <w:r w:rsidRPr="00C94C4F">
        <w:rPr>
          <w:rFonts w:ascii="Arial" w:eastAsia="Times New Roman" w:hAnsi="Arial" w:cs="Arial"/>
        </w:rPr>
        <w:t>Contrairement au duod</w:t>
      </w:r>
      <w:r w:rsidRPr="00C94C4F">
        <w:rPr>
          <w:rFonts w:ascii="Arial" w:eastAsia="Times New Roman" w:hAnsi="Arial" w:cs="Times New Roman"/>
        </w:rPr>
        <w:t>é</w:t>
      </w:r>
      <w:r w:rsidRPr="00C94C4F">
        <w:rPr>
          <w:rFonts w:ascii="Arial" w:eastAsia="Times New Roman" w:hAnsi="Arial" w:cs="Arial"/>
        </w:rPr>
        <w:t>num,</w:t>
      </w:r>
      <w:r>
        <w:rPr>
          <w:rFonts w:ascii="Arial" w:hAnsi="Arial" w:cs="Arial"/>
          <w:sz w:val="24"/>
          <w:szCs w:val="24"/>
        </w:rPr>
        <w:t xml:space="preserve"> </w:t>
      </w:r>
      <w:r w:rsidRPr="00C94C4F">
        <w:rPr>
          <w:rFonts w:ascii="Arial" w:hAnsi="Arial" w:cs="Arial"/>
        </w:rPr>
        <w:t>l</w:t>
      </w:r>
      <w:r w:rsidRPr="00C94C4F">
        <w:rPr>
          <w:rFonts w:ascii="Arial" w:eastAsia="Times New Roman" w:hAnsi="Arial" w:cs="Times New Roman"/>
        </w:rPr>
        <w:t>’</w:t>
      </w:r>
      <w:r w:rsidRPr="00C94C4F">
        <w:rPr>
          <w:rFonts w:ascii="Arial" w:eastAsia="Times New Roman" w:hAnsi="Arial" w:cs="Arial"/>
        </w:rPr>
        <w:t>intestin gr</w:t>
      </w:r>
      <w:r w:rsidRPr="00C94C4F">
        <w:rPr>
          <w:rFonts w:ascii="Arial" w:eastAsia="Times New Roman" w:hAnsi="Arial" w:cs="Times New Roman"/>
        </w:rPr>
        <w:t>ê</w:t>
      </w:r>
      <w:r w:rsidRPr="00C94C4F">
        <w:rPr>
          <w:rFonts w:ascii="Arial" w:eastAsia="Times New Roman" w:hAnsi="Arial" w:cs="Arial"/>
        </w:rPr>
        <w:t>le est mobile et il est enti</w:t>
      </w:r>
      <w:r w:rsidRPr="00C94C4F">
        <w:rPr>
          <w:rFonts w:ascii="Arial" w:eastAsia="Times New Roman" w:hAnsi="Arial" w:cs="Times New Roman"/>
        </w:rPr>
        <w:t>è</w:t>
      </w:r>
      <w:r w:rsidRPr="00C94C4F">
        <w:rPr>
          <w:rFonts w:ascii="Arial" w:eastAsia="Times New Roman" w:hAnsi="Arial" w:cs="Arial"/>
        </w:rPr>
        <w:t>rement sous m</w:t>
      </w:r>
      <w:r w:rsidRPr="00C94C4F">
        <w:rPr>
          <w:rFonts w:ascii="Arial" w:eastAsia="Times New Roman" w:hAnsi="Arial" w:cs="Times New Roman"/>
        </w:rPr>
        <w:t>é</w:t>
      </w:r>
      <w:r w:rsidRPr="00C94C4F">
        <w:rPr>
          <w:rFonts w:ascii="Arial" w:eastAsia="Times New Roman" w:hAnsi="Arial" w:cs="Arial"/>
        </w:rPr>
        <w:t>socolique.</w:t>
      </w:r>
    </w:p>
    <w:p w:rsidR="00C94C4F" w:rsidRPr="00C94C4F" w:rsidRDefault="00C94C4F" w:rsidP="00C94C4F">
      <w:pPr>
        <w:shd w:val="clear" w:color="auto" w:fill="FFFFFF" w:themeFill="background1"/>
        <w:autoSpaceDE w:val="0"/>
        <w:autoSpaceDN w:val="0"/>
        <w:adjustRightInd w:val="0"/>
        <w:spacing w:before="0" w:beforeAutospacing="0" w:after="0" w:afterAutospacing="0"/>
        <w:rPr>
          <w:rFonts w:ascii="Arial" w:hAnsi="Arial" w:cs="Arial"/>
          <w:sz w:val="24"/>
          <w:szCs w:val="24"/>
        </w:rPr>
      </w:pPr>
      <w:r w:rsidRPr="00C94C4F">
        <w:rPr>
          <w:rFonts w:ascii="Arial" w:hAnsi="Arial" w:cs="Arial"/>
        </w:rPr>
        <w:t>On lui distingue une premi</w:t>
      </w:r>
      <w:r w:rsidRPr="00C94C4F">
        <w:rPr>
          <w:rFonts w:ascii="Arial" w:eastAsia="Times New Roman" w:hAnsi="Arial" w:cs="Times New Roman"/>
        </w:rPr>
        <w:t>è</w:t>
      </w:r>
      <w:r w:rsidRPr="00C94C4F">
        <w:rPr>
          <w:rFonts w:ascii="Arial" w:eastAsia="Times New Roman" w:hAnsi="Arial" w:cs="Arial"/>
        </w:rPr>
        <w:t>re partie, le j</w:t>
      </w:r>
      <w:r w:rsidRPr="00C94C4F">
        <w:rPr>
          <w:rFonts w:ascii="Arial" w:eastAsia="Times New Roman" w:hAnsi="Arial" w:cs="Times New Roman"/>
        </w:rPr>
        <w:t>é</w:t>
      </w:r>
      <w:r w:rsidRPr="00C94C4F">
        <w:rPr>
          <w:rFonts w:ascii="Arial" w:eastAsia="Times New Roman" w:hAnsi="Arial" w:cs="Arial"/>
        </w:rPr>
        <w:t>junum, et une seconde, l</w:t>
      </w:r>
      <w:r w:rsidRPr="00C94C4F">
        <w:rPr>
          <w:rFonts w:ascii="Arial" w:eastAsia="Times New Roman" w:hAnsi="Arial" w:cs="Times New Roman"/>
        </w:rPr>
        <w:t>’</w:t>
      </w:r>
      <w:r w:rsidRPr="00C94C4F">
        <w:rPr>
          <w:rFonts w:ascii="Arial" w:eastAsia="Times New Roman" w:hAnsi="Arial" w:cs="Arial"/>
        </w:rPr>
        <w:t>il</w:t>
      </w:r>
      <w:r w:rsidRPr="00C94C4F">
        <w:rPr>
          <w:rFonts w:ascii="Arial" w:eastAsia="Times New Roman" w:hAnsi="Arial" w:cs="Times New Roman"/>
        </w:rPr>
        <w:t>é</w:t>
      </w:r>
      <w:r w:rsidRPr="00C94C4F">
        <w:rPr>
          <w:rFonts w:ascii="Arial" w:eastAsia="Times New Roman" w:hAnsi="Arial" w:cs="Arial"/>
        </w:rPr>
        <w:t>on.</w:t>
      </w:r>
    </w:p>
    <w:p w:rsidR="00C94C4F" w:rsidRPr="00C94C4F" w:rsidRDefault="00C94C4F" w:rsidP="00C94C4F">
      <w:pPr>
        <w:shd w:val="clear" w:color="auto" w:fill="FFFFFF" w:themeFill="background1"/>
        <w:autoSpaceDE w:val="0"/>
        <w:autoSpaceDN w:val="0"/>
        <w:adjustRightInd w:val="0"/>
        <w:spacing w:before="0" w:beforeAutospacing="0" w:after="0" w:afterAutospacing="0"/>
        <w:rPr>
          <w:rFonts w:ascii="Arial" w:hAnsi="Arial" w:cs="Arial"/>
          <w:sz w:val="24"/>
          <w:szCs w:val="24"/>
        </w:rPr>
      </w:pPr>
      <w:r w:rsidRPr="00C94C4F">
        <w:rPr>
          <w:rFonts w:ascii="Arial" w:hAnsi="Arial" w:cs="Arial"/>
        </w:rPr>
        <w:t>L</w:t>
      </w:r>
      <w:r w:rsidRPr="00C94C4F">
        <w:rPr>
          <w:rFonts w:ascii="Arial" w:eastAsia="Times New Roman" w:hAnsi="Arial" w:cs="Times New Roman"/>
        </w:rPr>
        <w:t>’</w:t>
      </w:r>
      <w:r w:rsidRPr="00C94C4F">
        <w:rPr>
          <w:rFonts w:ascii="Arial" w:eastAsia="Times New Roman" w:hAnsi="Arial" w:cs="Arial"/>
        </w:rPr>
        <w:t>intestin gr</w:t>
      </w:r>
      <w:r w:rsidRPr="00C94C4F">
        <w:rPr>
          <w:rFonts w:ascii="Arial" w:eastAsia="Times New Roman" w:hAnsi="Arial" w:cs="Times New Roman"/>
        </w:rPr>
        <w:t>ê</w:t>
      </w:r>
      <w:r w:rsidRPr="00C94C4F">
        <w:rPr>
          <w:rFonts w:ascii="Arial" w:eastAsia="Times New Roman" w:hAnsi="Arial" w:cs="Arial"/>
        </w:rPr>
        <w:t xml:space="preserve">le se termine </w:t>
      </w:r>
      <w:r w:rsidRPr="00C94C4F">
        <w:rPr>
          <w:rFonts w:ascii="Arial" w:eastAsia="Times New Roman" w:hAnsi="Arial" w:cs="Times New Roman"/>
        </w:rPr>
        <w:t>à</w:t>
      </w:r>
      <w:r w:rsidRPr="00C94C4F">
        <w:rPr>
          <w:rFonts w:ascii="Arial" w:eastAsia="Times New Roman" w:hAnsi="Arial" w:cs="Arial"/>
        </w:rPr>
        <w:t xml:space="preserve"> l</w:t>
      </w:r>
      <w:r w:rsidRPr="00C94C4F">
        <w:rPr>
          <w:rFonts w:ascii="Arial" w:eastAsia="Times New Roman" w:hAnsi="Arial" w:cs="Times New Roman"/>
        </w:rPr>
        <w:t>’</w:t>
      </w:r>
      <w:r w:rsidRPr="00C94C4F">
        <w:rPr>
          <w:rFonts w:ascii="Arial" w:eastAsia="Times New Roman" w:hAnsi="Arial" w:cs="Arial"/>
        </w:rPr>
        <w:t>angle il</w:t>
      </w:r>
      <w:r w:rsidRPr="00C94C4F">
        <w:rPr>
          <w:rFonts w:ascii="Arial" w:eastAsia="Times New Roman" w:hAnsi="Arial" w:cs="Times New Roman"/>
        </w:rPr>
        <w:t>é</w:t>
      </w:r>
      <w:r w:rsidRPr="00C94C4F">
        <w:rPr>
          <w:rFonts w:ascii="Arial" w:eastAsia="Times New Roman" w:hAnsi="Arial" w:cs="Arial"/>
        </w:rPr>
        <w:t>o-caecal et se poursuit par le gros intestin.</w:t>
      </w:r>
    </w:p>
    <w:p w:rsidR="00C94C4F" w:rsidRDefault="00C94C4F" w:rsidP="000C567D">
      <w:pPr>
        <w:shd w:val="clear" w:color="auto" w:fill="FFFFFF"/>
        <w:autoSpaceDE w:val="0"/>
        <w:autoSpaceDN w:val="0"/>
        <w:adjustRightInd w:val="0"/>
        <w:spacing w:before="0" w:beforeAutospacing="0" w:after="0" w:afterAutospacing="0"/>
        <w:rPr>
          <w:rFonts w:asciiTheme="minorBidi" w:eastAsia="Times New Roman" w:hAnsiTheme="minorBidi"/>
          <w:color w:val="000000"/>
        </w:rPr>
      </w:pPr>
    </w:p>
    <w:p w:rsidR="007E1AC6" w:rsidRPr="000C567D" w:rsidRDefault="007E1AC6" w:rsidP="000C567D">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7E1AC6">
        <w:rPr>
          <w:rFonts w:asciiTheme="minorBidi" w:eastAsia="Times New Roman" w:hAnsiTheme="minorBidi"/>
          <w:color w:val="000000"/>
        </w:rPr>
        <w:t>Leur fonction essentielle est l'absorption des aliments.</w:t>
      </w:r>
    </w:p>
    <w:p w:rsidR="000C567D" w:rsidRDefault="000C567D" w:rsidP="007E1AC6">
      <w:pPr>
        <w:shd w:val="clear" w:color="auto" w:fill="FFFFFF"/>
        <w:autoSpaceDE w:val="0"/>
        <w:autoSpaceDN w:val="0"/>
        <w:adjustRightInd w:val="0"/>
        <w:spacing w:before="0" w:beforeAutospacing="0" w:after="0" w:afterAutospacing="0"/>
        <w:rPr>
          <w:rFonts w:asciiTheme="minorBidi" w:hAnsiTheme="minorBidi"/>
          <w:b/>
          <w:bCs/>
          <w:color w:val="000000"/>
        </w:rPr>
      </w:pPr>
    </w:p>
    <w:p w:rsidR="007E1AC6" w:rsidRPr="000C567D" w:rsidRDefault="000C567D" w:rsidP="007E1AC6">
      <w:pPr>
        <w:shd w:val="clear" w:color="auto" w:fill="FFFFFF"/>
        <w:autoSpaceDE w:val="0"/>
        <w:autoSpaceDN w:val="0"/>
        <w:adjustRightInd w:val="0"/>
        <w:spacing w:before="0" w:beforeAutospacing="0" w:after="0" w:afterAutospacing="0"/>
        <w:rPr>
          <w:rFonts w:asciiTheme="minorBidi" w:hAnsiTheme="minorBidi"/>
          <w:b/>
          <w:bCs/>
          <w:color w:val="000000"/>
          <w:sz w:val="24"/>
          <w:szCs w:val="24"/>
        </w:rPr>
      </w:pPr>
      <w:r w:rsidRPr="000C567D">
        <w:rPr>
          <w:rFonts w:asciiTheme="minorBidi" w:hAnsiTheme="minorBidi"/>
          <w:b/>
          <w:bCs/>
          <w:color w:val="000000"/>
          <w:sz w:val="24"/>
          <w:szCs w:val="24"/>
        </w:rPr>
        <w:t xml:space="preserve">II/ ANATOMIE DESCRIPTIVE </w:t>
      </w:r>
    </w:p>
    <w:p w:rsidR="000C567D" w:rsidRDefault="000C567D" w:rsidP="007E1AC6">
      <w:pPr>
        <w:shd w:val="clear" w:color="auto" w:fill="FFFFFF"/>
        <w:autoSpaceDE w:val="0"/>
        <w:autoSpaceDN w:val="0"/>
        <w:adjustRightInd w:val="0"/>
        <w:spacing w:before="0" w:beforeAutospacing="0" w:after="0" w:afterAutospacing="0"/>
        <w:rPr>
          <w:rFonts w:asciiTheme="minorBidi" w:hAnsiTheme="minorBidi"/>
          <w:b/>
          <w:bCs/>
          <w:color w:val="000000"/>
          <w:sz w:val="24"/>
          <w:szCs w:val="24"/>
        </w:rPr>
      </w:pPr>
    </w:p>
    <w:p w:rsidR="007E1AC6" w:rsidRPr="004E623B" w:rsidRDefault="007E1AC6" w:rsidP="007E1AC6">
      <w:pPr>
        <w:shd w:val="clear" w:color="auto" w:fill="FFFFFF"/>
        <w:autoSpaceDE w:val="0"/>
        <w:autoSpaceDN w:val="0"/>
        <w:adjustRightInd w:val="0"/>
        <w:spacing w:before="0" w:beforeAutospacing="0" w:after="0" w:afterAutospacing="0"/>
        <w:rPr>
          <w:rFonts w:asciiTheme="minorBidi" w:hAnsiTheme="minorBidi"/>
          <w:sz w:val="24"/>
          <w:szCs w:val="24"/>
        </w:rPr>
      </w:pPr>
      <w:r w:rsidRPr="004E623B">
        <w:rPr>
          <w:rFonts w:asciiTheme="minorBidi" w:hAnsiTheme="minorBidi"/>
          <w:b/>
          <w:bCs/>
          <w:color w:val="000000"/>
          <w:sz w:val="24"/>
          <w:szCs w:val="24"/>
        </w:rPr>
        <w:t>Situation – Forme</w:t>
      </w:r>
    </w:p>
    <w:p w:rsidR="005D502E" w:rsidRDefault="007E1AC6" w:rsidP="007E1AC6">
      <w:pPr>
        <w:shd w:val="clear" w:color="auto" w:fill="FFFFFF"/>
        <w:autoSpaceDE w:val="0"/>
        <w:autoSpaceDN w:val="0"/>
        <w:adjustRightInd w:val="0"/>
        <w:spacing w:before="0" w:beforeAutospacing="0" w:after="0" w:afterAutospacing="0"/>
        <w:rPr>
          <w:rFonts w:asciiTheme="minorBidi" w:eastAsia="Times New Roman" w:hAnsiTheme="minorBidi"/>
        </w:rPr>
      </w:pPr>
      <w:r w:rsidRPr="007E1AC6">
        <w:rPr>
          <w:rFonts w:asciiTheme="minorBidi" w:hAnsiTheme="minorBidi"/>
          <w:color w:val="000000"/>
        </w:rPr>
        <w:t>Le j</w:t>
      </w:r>
      <w:r w:rsidRPr="007E1AC6">
        <w:rPr>
          <w:rFonts w:asciiTheme="minorBidi" w:eastAsia="Times New Roman" w:hAnsiTheme="minorBidi"/>
          <w:color w:val="000000"/>
        </w:rPr>
        <w:t>éjunum et l'iléum sont contournés avec des anses intestinales d'abord horizontales puis verticales.</w:t>
      </w:r>
      <w:r>
        <w:rPr>
          <w:rFonts w:asciiTheme="minorBidi" w:eastAsia="Times New Roman" w:hAnsiTheme="minorBidi"/>
          <w:color w:val="000000"/>
        </w:rPr>
        <w:t xml:space="preserve"> </w:t>
      </w:r>
      <w:r w:rsidRPr="007E1AC6">
        <w:rPr>
          <w:rFonts w:asciiTheme="minorBidi" w:hAnsiTheme="minorBidi"/>
        </w:rPr>
        <w:t>Ces anses gr</w:t>
      </w:r>
      <w:r w:rsidRPr="007E1AC6">
        <w:rPr>
          <w:rFonts w:asciiTheme="minorBidi" w:eastAsia="Times New Roman" w:hAnsiTheme="minorBidi"/>
        </w:rPr>
        <w:t xml:space="preserve">êles sont situées dans </w:t>
      </w:r>
      <w:r w:rsidRPr="005D502E">
        <w:rPr>
          <w:rFonts w:asciiTheme="minorBidi" w:eastAsia="Times New Roman" w:hAnsiTheme="minorBidi"/>
          <w:b/>
          <w:bCs/>
          <w:i/>
          <w:iCs/>
        </w:rPr>
        <w:t>la région infra-mésocolique</w:t>
      </w:r>
      <w:r w:rsidR="005D502E">
        <w:rPr>
          <w:rFonts w:asciiTheme="minorBidi" w:eastAsia="Times New Roman" w:hAnsiTheme="minorBidi"/>
        </w:rPr>
        <w:t xml:space="preserve"> </w:t>
      </w:r>
      <w:r w:rsidR="008D14BB">
        <w:rPr>
          <w:rFonts w:asciiTheme="minorBidi" w:eastAsia="Times New Roman" w:hAnsiTheme="minorBidi"/>
        </w:rPr>
        <w:t xml:space="preserve">de </w:t>
      </w:r>
      <w:r w:rsidR="005D502E">
        <w:rPr>
          <w:rFonts w:asciiTheme="minorBidi" w:eastAsia="Times New Roman" w:hAnsiTheme="minorBidi"/>
        </w:rPr>
        <w:t>l’abdomen</w:t>
      </w:r>
      <w:r w:rsidRPr="007E1AC6">
        <w:rPr>
          <w:rFonts w:asciiTheme="minorBidi" w:eastAsia="Times New Roman" w:hAnsiTheme="minorBidi"/>
        </w:rPr>
        <w:t xml:space="preserve">; </w:t>
      </w:r>
    </w:p>
    <w:p w:rsidR="005D502E" w:rsidRDefault="005D502E" w:rsidP="005D502E">
      <w:pPr>
        <w:shd w:val="clear" w:color="auto" w:fill="FFFFFF"/>
        <w:autoSpaceDE w:val="0"/>
        <w:autoSpaceDN w:val="0"/>
        <w:adjustRightInd w:val="0"/>
        <w:spacing w:before="0" w:beforeAutospacing="0" w:after="0" w:afterAutospacing="0"/>
        <w:rPr>
          <w:rFonts w:asciiTheme="minorBidi" w:eastAsia="Times New Roman" w:hAnsiTheme="minorBidi"/>
        </w:rPr>
      </w:pPr>
      <w:r>
        <w:rPr>
          <w:rFonts w:asciiTheme="minorBidi" w:eastAsia="Times New Roman" w:hAnsiTheme="minorBidi"/>
        </w:rPr>
        <w:t xml:space="preserve">Il existe environs 16 anses grêles, en forme de U avec deux branches presque parallèles.   </w:t>
      </w:r>
    </w:p>
    <w:p w:rsidR="005D502E" w:rsidRDefault="005D502E" w:rsidP="005D502E">
      <w:pPr>
        <w:shd w:val="clear" w:color="auto" w:fill="FFFFFF"/>
        <w:autoSpaceDE w:val="0"/>
        <w:autoSpaceDN w:val="0"/>
        <w:adjustRightInd w:val="0"/>
        <w:spacing w:before="0" w:beforeAutospacing="0" w:after="0" w:afterAutospacing="0"/>
        <w:rPr>
          <w:rFonts w:asciiTheme="minorBidi" w:eastAsia="Times New Roman" w:hAnsiTheme="minorBidi"/>
        </w:rPr>
      </w:pPr>
    </w:p>
    <w:p w:rsidR="007E1AC6" w:rsidRPr="005D502E" w:rsidRDefault="005D502E" w:rsidP="005D502E">
      <w:pPr>
        <w:shd w:val="clear" w:color="auto" w:fill="FFFFFF"/>
        <w:autoSpaceDE w:val="0"/>
        <w:autoSpaceDN w:val="0"/>
        <w:adjustRightInd w:val="0"/>
        <w:spacing w:before="0" w:beforeAutospacing="0" w:after="0" w:afterAutospacing="0"/>
        <w:rPr>
          <w:rFonts w:asciiTheme="minorBidi" w:eastAsia="Times New Roman" w:hAnsiTheme="minorBidi"/>
        </w:rPr>
      </w:pPr>
      <w:r w:rsidRPr="007E1AC6">
        <w:rPr>
          <w:rFonts w:asciiTheme="minorBidi" w:eastAsia="Times New Roman" w:hAnsiTheme="minorBidi"/>
        </w:rPr>
        <w:t>Les</w:t>
      </w:r>
      <w:r>
        <w:rPr>
          <w:rFonts w:asciiTheme="minorBidi" w:eastAsia="Times New Roman" w:hAnsiTheme="minorBidi"/>
        </w:rPr>
        <w:t xml:space="preserve">  anses proximales 2</w:t>
      </w:r>
      <w:r w:rsidR="007E1AC6" w:rsidRPr="007E1AC6">
        <w:rPr>
          <w:rFonts w:asciiTheme="minorBidi" w:eastAsia="Times New Roman" w:hAnsiTheme="minorBidi"/>
        </w:rPr>
        <w:t>/5</w:t>
      </w:r>
      <w:r w:rsidR="007E1AC6" w:rsidRPr="007E1AC6">
        <w:rPr>
          <w:rFonts w:asciiTheme="minorBidi" w:eastAsia="Times New Roman" w:hAnsiTheme="minorBidi"/>
          <w:vertAlign w:val="superscript"/>
        </w:rPr>
        <w:t>c</w:t>
      </w:r>
      <w:r>
        <w:rPr>
          <w:rFonts w:asciiTheme="minorBidi" w:eastAsia="Times New Roman" w:hAnsiTheme="minorBidi"/>
          <w:vertAlign w:val="superscript"/>
        </w:rPr>
        <w:t xml:space="preserve"> </w:t>
      </w:r>
      <w:r w:rsidR="007E1AC6" w:rsidRPr="007E1AC6">
        <w:rPr>
          <w:rFonts w:asciiTheme="minorBidi" w:eastAsia="Times New Roman" w:hAnsiTheme="minorBidi"/>
        </w:rPr>
        <w:t xml:space="preserve"> </w:t>
      </w:r>
      <w:r>
        <w:rPr>
          <w:rFonts w:asciiTheme="minorBidi" w:eastAsia="Times New Roman" w:hAnsiTheme="minorBidi"/>
        </w:rPr>
        <w:t>constituant le jéjunum, sont empilées de façon horizontale ; elles occupent la partie supéro-</w:t>
      </w:r>
      <w:r w:rsidR="007E1AC6" w:rsidRPr="007E1AC6">
        <w:rPr>
          <w:rFonts w:asciiTheme="minorBidi" w:eastAsia="Times New Roman" w:hAnsiTheme="minorBidi"/>
        </w:rPr>
        <w:t>gauche de la ligne médiane.</w:t>
      </w:r>
    </w:p>
    <w:p w:rsidR="000C567D" w:rsidRDefault="000C567D" w:rsidP="007E1AC6">
      <w:pPr>
        <w:shd w:val="clear" w:color="auto" w:fill="FFFFFF"/>
        <w:autoSpaceDE w:val="0"/>
        <w:autoSpaceDN w:val="0"/>
        <w:adjustRightInd w:val="0"/>
        <w:spacing w:before="0" w:beforeAutospacing="0" w:after="0" w:afterAutospacing="0"/>
        <w:rPr>
          <w:rFonts w:asciiTheme="minorBidi" w:eastAsia="Times New Roman" w:hAnsiTheme="minorBidi"/>
        </w:rPr>
      </w:pPr>
    </w:p>
    <w:p w:rsidR="000C567D" w:rsidRDefault="000C567D" w:rsidP="007E1AC6">
      <w:pPr>
        <w:shd w:val="clear" w:color="auto" w:fill="FFFFFF"/>
        <w:autoSpaceDE w:val="0"/>
        <w:autoSpaceDN w:val="0"/>
        <w:adjustRightInd w:val="0"/>
        <w:spacing w:before="0" w:beforeAutospacing="0" w:after="0" w:afterAutospacing="0"/>
        <w:rPr>
          <w:rFonts w:asciiTheme="minorBidi" w:eastAsia="Times New Roman" w:hAnsiTheme="minorBidi"/>
        </w:rPr>
      </w:pPr>
      <w:r w:rsidRPr="007E1AC6">
        <w:rPr>
          <w:rFonts w:asciiTheme="minorBidi" w:eastAsia="Times New Roman" w:hAnsiTheme="minorBidi"/>
        </w:rPr>
        <w:t>Les</w:t>
      </w:r>
      <w:r>
        <w:rPr>
          <w:rFonts w:asciiTheme="minorBidi" w:eastAsia="Times New Roman" w:hAnsiTheme="minorBidi"/>
        </w:rPr>
        <w:t xml:space="preserve">  anses distales 3</w:t>
      </w:r>
      <w:r w:rsidRPr="007E1AC6">
        <w:rPr>
          <w:rFonts w:asciiTheme="minorBidi" w:eastAsia="Times New Roman" w:hAnsiTheme="minorBidi"/>
        </w:rPr>
        <w:t>/5</w:t>
      </w:r>
      <w:r w:rsidRPr="007E1AC6">
        <w:rPr>
          <w:rFonts w:asciiTheme="minorBidi" w:eastAsia="Times New Roman" w:hAnsiTheme="minorBidi"/>
          <w:vertAlign w:val="superscript"/>
        </w:rPr>
        <w:t>c</w:t>
      </w:r>
      <w:r>
        <w:rPr>
          <w:rFonts w:asciiTheme="minorBidi" w:eastAsia="Times New Roman" w:hAnsiTheme="minorBidi"/>
          <w:vertAlign w:val="superscript"/>
        </w:rPr>
        <w:t xml:space="preserve"> </w:t>
      </w:r>
      <w:r w:rsidRPr="007E1AC6">
        <w:rPr>
          <w:rFonts w:asciiTheme="minorBidi" w:eastAsia="Times New Roman" w:hAnsiTheme="minorBidi"/>
        </w:rPr>
        <w:t xml:space="preserve"> </w:t>
      </w:r>
      <w:r>
        <w:rPr>
          <w:rFonts w:asciiTheme="minorBidi" w:eastAsia="Times New Roman" w:hAnsiTheme="minorBidi"/>
        </w:rPr>
        <w:t>constituant l’ilium, sont</w:t>
      </w:r>
      <w:r w:rsidR="008D14BB">
        <w:rPr>
          <w:rFonts w:asciiTheme="minorBidi" w:eastAsia="Times New Roman" w:hAnsiTheme="minorBidi"/>
        </w:rPr>
        <w:t xml:space="preserve"> juxtaposées de façon verticale</w:t>
      </w:r>
      <w:r>
        <w:rPr>
          <w:rFonts w:asciiTheme="minorBidi" w:eastAsia="Times New Roman" w:hAnsiTheme="minorBidi"/>
        </w:rPr>
        <w:t> ; elles occupent la partie inféro-droit</w:t>
      </w:r>
      <w:r w:rsidRPr="007E1AC6">
        <w:rPr>
          <w:rFonts w:asciiTheme="minorBidi" w:eastAsia="Times New Roman" w:hAnsiTheme="minorBidi"/>
        </w:rPr>
        <w:t>e de la ligne médiane</w:t>
      </w:r>
    </w:p>
    <w:p w:rsidR="000C567D" w:rsidRDefault="00C12F18" w:rsidP="007E1AC6">
      <w:pPr>
        <w:shd w:val="clear" w:color="auto" w:fill="FFFFFF"/>
        <w:autoSpaceDE w:val="0"/>
        <w:autoSpaceDN w:val="0"/>
        <w:adjustRightInd w:val="0"/>
        <w:spacing w:before="0" w:beforeAutospacing="0" w:after="0" w:afterAutospacing="0"/>
        <w:rPr>
          <w:rFonts w:asciiTheme="minorBidi" w:eastAsia="Times New Roman" w:hAnsiTheme="minorBidi"/>
        </w:rPr>
      </w:pPr>
      <w:r>
        <w:rPr>
          <w:rFonts w:asciiTheme="minorBidi" w:eastAsia="Times New Roman" w:hAnsiTheme="minorBidi"/>
          <w:noProof/>
          <w:lang w:eastAsia="fr-FR"/>
        </w:rPr>
        <w:drawing>
          <wp:anchor distT="0" distB="0" distL="114300" distR="114300" simplePos="0" relativeHeight="251658240" behindDoc="0" locked="0" layoutInCell="1" allowOverlap="1">
            <wp:simplePos x="0" y="0"/>
            <wp:positionH relativeFrom="column">
              <wp:posOffset>3783964</wp:posOffset>
            </wp:positionH>
            <wp:positionV relativeFrom="paragraph">
              <wp:posOffset>33655</wp:posOffset>
            </wp:positionV>
            <wp:extent cx="2524125" cy="3658009"/>
            <wp:effectExtent l="1905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24125" cy="3658009"/>
                    </a:xfrm>
                    <a:prstGeom prst="rect">
                      <a:avLst/>
                    </a:prstGeom>
                    <a:noFill/>
                    <a:ln w="9525">
                      <a:noFill/>
                      <a:miter lim="800000"/>
                      <a:headEnd/>
                      <a:tailEnd/>
                    </a:ln>
                  </pic:spPr>
                </pic:pic>
              </a:graphicData>
            </a:graphic>
          </wp:anchor>
        </w:drawing>
      </w:r>
    </w:p>
    <w:p w:rsidR="007E1AC6" w:rsidRPr="007E1AC6" w:rsidRDefault="007E1AC6" w:rsidP="007E1AC6">
      <w:pPr>
        <w:shd w:val="clear" w:color="auto" w:fill="FFFFFF"/>
        <w:autoSpaceDE w:val="0"/>
        <w:autoSpaceDN w:val="0"/>
        <w:adjustRightInd w:val="0"/>
        <w:spacing w:before="0" w:beforeAutospacing="0" w:after="0" w:afterAutospacing="0"/>
        <w:rPr>
          <w:rFonts w:asciiTheme="minorBidi" w:hAnsiTheme="minorBidi"/>
        </w:rPr>
      </w:pPr>
      <w:r w:rsidRPr="007E1AC6">
        <w:rPr>
          <w:rFonts w:asciiTheme="minorBidi" w:hAnsiTheme="minorBidi"/>
          <w:b/>
          <w:bCs/>
          <w:i/>
          <w:iCs/>
        </w:rPr>
        <w:t xml:space="preserve"> </w:t>
      </w:r>
      <w:r w:rsidRPr="004E623B">
        <w:rPr>
          <w:rFonts w:asciiTheme="minorBidi" w:hAnsiTheme="minorBidi"/>
          <w:b/>
          <w:bCs/>
          <w:sz w:val="24"/>
          <w:szCs w:val="24"/>
        </w:rPr>
        <w:t>Dimensions</w:t>
      </w:r>
    </w:p>
    <w:p w:rsidR="007E1AC6" w:rsidRPr="007E1AC6" w:rsidRDefault="007E1AC6" w:rsidP="007E1AC6">
      <w:pPr>
        <w:shd w:val="clear" w:color="auto" w:fill="FFFFFF"/>
        <w:autoSpaceDE w:val="0"/>
        <w:autoSpaceDN w:val="0"/>
        <w:adjustRightInd w:val="0"/>
        <w:spacing w:before="0" w:beforeAutospacing="0" w:after="0" w:afterAutospacing="0"/>
        <w:rPr>
          <w:rFonts w:asciiTheme="minorBidi" w:hAnsiTheme="minorBidi"/>
        </w:rPr>
      </w:pPr>
      <w:r w:rsidRPr="007E1AC6">
        <w:rPr>
          <w:rFonts w:asciiTheme="minorBidi" w:hAnsiTheme="minorBidi"/>
        </w:rPr>
        <w:t>Sa longueur de 6 m environ, augmente avec la taille.</w:t>
      </w:r>
    </w:p>
    <w:p w:rsidR="00C12F18" w:rsidRDefault="007E1AC6" w:rsidP="004E623B">
      <w:pPr>
        <w:shd w:val="clear" w:color="auto" w:fill="FFFFFF"/>
        <w:autoSpaceDE w:val="0"/>
        <w:autoSpaceDN w:val="0"/>
        <w:adjustRightInd w:val="0"/>
        <w:spacing w:before="0" w:beforeAutospacing="0" w:after="0" w:afterAutospacing="0"/>
        <w:rPr>
          <w:rFonts w:asciiTheme="minorBidi" w:eastAsia="Times New Roman" w:hAnsiTheme="minorBidi"/>
        </w:rPr>
      </w:pPr>
      <w:r w:rsidRPr="007E1AC6">
        <w:rPr>
          <w:rFonts w:asciiTheme="minorBidi" w:hAnsiTheme="minorBidi"/>
        </w:rPr>
        <w:t>Son diam</w:t>
      </w:r>
      <w:r w:rsidRPr="007E1AC6">
        <w:rPr>
          <w:rFonts w:asciiTheme="minorBidi" w:eastAsia="Times New Roman" w:hAnsiTheme="minorBidi"/>
        </w:rPr>
        <w:t>ètre est de 3 cm à la partie proximale,</w:t>
      </w:r>
    </w:p>
    <w:p w:rsidR="004E623B" w:rsidRDefault="007E1AC6"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r w:rsidRPr="007E1AC6">
        <w:rPr>
          <w:rFonts w:asciiTheme="minorBidi" w:eastAsia="Times New Roman" w:hAnsiTheme="minorBidi"/>
        </w:rPr>
        <w:t xml:space="preserve"> 2 cm à la terminaison.</w:t>
      </w:r>
      <w:r w:rsidR="004E623B" w:rsidRPr="004E623B">
        <w:rPr>
          <w:rFonts w:ascii="Arial" w:hAnsi="Arial" w:cs="Arial"/>
          <w:color w:val="000000"/>
          <w:sz w:val="16"/>
          <w:szCs w:val="16"/>
        </w:rPr>
        <w:t xml:space="preserve"> </w:t>
      </w: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r>
        <w:rPr>
          <w:rFonts w:ascii="Arial" w:hAnsi="Arial" w:cs="Arial"/>
          <w:noProof/>
          <w:color w:val="000000"/>
          <w:sz w:val="16"/>
          <w:szCs w:val="16"/>
          <w:lang w:eastAsia="fr-F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52706</wp:posOffset>
            </wp:positionV>
            <wp:extent cx="3419475" cy="2647950"/>
            <wp:effectExtent l="1905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419475" cy="2647950"/>
                    </a:xfrm>
                    <a:prstGeom prst="rect">
                      <a:avLst/>
                    </a:prstGeom>
                    <a:noFill/>
                    <a:ln w="9525">
                      <a:noFill/>
                      <a:miter lim="800000"/>
                      <a:headEnd/>
                      <a:tailEnd/>
                    </a:ln>
                  </pic:spPr>
                </pic:pic>
              </a:graphicData>
            </a:graphic>
          </wp:anchor>
        </w:drawing>
      </w: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4E623B">
      <w:pPr>
        <w:shd w:val="clear" w:color="auto" w:fill="FFFFFF"/>
        <w:autoSpaceDE w:val="0"/>
        <w:autoSpaceDN w:val="0"/>
        <w:adjustRightInd w:val="0"/>
        <w:spacing w:before="0" w:beforeAutospacing="0" w:after="0" w:afterAutospacing="0"/>
        <w:rPr>
          <w:rFonts w:ascii="Arial" w:hAnsi="Arial" w:cs="Arial"/>
          <w:color w:val="000000"/>
          <w:sz w:val="16"/>
          <w:szCs w:val="16"/>
        </w:rPr>
      </w:pPr>
    </w:p>
    <w:p w:rsidR="00C12F18" w:rsidRDefault="00C12F18" w:rsidP="00C12F18">
      <w:pPr>
        <w:shd w:val="clear" w:color="auto" w:fill="FFFFFF"/>
        <w:autoSpaceDE w:val="0"/>
        <w:autoSpaceDN w:val="0"/>
        <w:adjustRightInd w:val="0"/>
        <w:spacing w:before="0" w:beforeAutospacing="0" w:after="0" w:afterAutospacing="0"/>
        <w:rPr>
          <w:rFonts w:asciiTheme="minorBidi" w:hAnsiTheme="minorBidi"/>
          <w:b/>
          <w:bCs/>
          <w:color w:val="000000"/>
          <w:sz w:val="24"/>
          <w:szCs w:val="24"/>
        </w:rPr>
      </w:pPr>
    </w:p>
    <w:p w:rsidR="00C12F18" w:rsidRDefault="00C12F18" w:rsidP="00C12F18">
      <w:pPr>
        <w:shd w:val="clear" w:color="auto" w:fill="FFFFFF"/>
        <w:autoSpaceDE w:val="0"/>
        <w:autoSpaceDN w:val="0"/>
        <w:adjustRightInd w:val="0"/>
        <w:spacing w:before="0" w:beforeAutospacing="0" w:after="0" w:afterAutospacing="0"/>
        <w:rPr>
          <w:rFonts w:asciiTheme="minorBidi" w:hAnsiTheme="minorBidi"/>
          <w:b/>
          <w:bCs/>
          <w:color w:val="000000"/>
          <w:sz w:val="24"/>
          <w:szCs w:val="24"/>
        </w:rPr>
      </w:pPr>
    </w:p>
    <w:p w:rsidR="00C12F18" w:rsidRDefault="00C12F18" w:rsidP="00C12F18">
      <w:pPr>
        <w:shd w:val="clear" w:color="auto" w:fill="FFFFFF"/>
        <w:autoSpaceDE w:val="0"/>
        <w:autoSpaceDN w:val="0"/>
        <w:adjustRightInd w:val="0"/>
        <w:spacing w:before="0" w:beforeAutospacing="0" w:after="0" w:afterAutospacing="0"/>
        <w:rPr>
          <w:rFonts w:asciiTheme="minorBidi" w:hAnsiTheme="minorBidi"/>
          <w:b/>
          <w:bCs/>
          <w:color w:val="000000"/>
          <w:sz w:val="24"/>
          <w:szCs w:val="24"/>
        </w:rPr>
      </w:pPr>
    </w:p>
    <w:p w:rsidR="00C12F18" w:rsidRPr="00C12F18" w:rsidRDefault="00554B46" w:rsidP="00C12F18">
      <w:pPr>
        <w:shd w:val="clear" w:color="auto" w:fill="FFFFFF"/>
        <w:autoSpaceDE w:val="0"/>
        <w:autoSpaceDN w:val="0"/>
        <w:adjustRightInd w:val="0"/>
        <w:spacing w:before="0" w:beforeAutospacing="0" w:after="0" w:afterAutospacing="0"/>
        <w:rPr>
          <w:rFonts w:asciiTheme="minorBidi" w:hAnsiTheme="minorBidi"/>
          <w:sz w:val="24"/>
          <w:szCs w:val="24"/>
        </w:rPr>
      </w:pPr>
      <w:r w:rsidRPr="004E623B">
        <w:rPr>
          <w:rFonts w:asciiTheme="minorBidi" w:hAnsiTheme="minorBidi"/>
          <w:b/>
          <w:bCs/>
          <w:color w:val="000000"/>
          <w:sz w:val="24"/>
          <w:szCs w:val="24"/>
        </w:rPr>
        <w:t xml:space="preserve">Structure </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hAnsiTheme="minorBidi"/>
          <w:color w:val="000000"/>
        </w:rPr>
        <w:t>La paroi intestinale est constitu</w:t>
      </w:r>
      <w:r w:rsidRPr="004E623B">
        <w:rPr>
          <w:rFonts w:asciiTheme="minorBidi" w:eastAsia="Times New Roman" w:hAnsiTheme="minorBidi"/>
          <w:color w:val="000000"/>
        </w:rPr>
        <w:t>ée de la superf</w:t>
      </w:r>
      <w:r w:rsidR="000C567D">
        <w:rPr>
          <w:rFonts w:asciiTheme="minorBidi" w:eastAsia="Times New Roman" w:hAnsiTheme="minorBidi"/>
          <w:color w:val="000000"/>
        </w:rPr>
        <w:t>icie vers la profondeur, de quatre</w:t>
      </w:r>
      <w:r w:rsidRPr="004E623B">
        <w:rPr>
          <w:rFonts w:asciiTheme="minorBidi" w:eastAsia="Times New Roman" w:hAnsiTheme="minorBidi"/>
          <w:color w:val="000000"/>
        </w:rPr>
        <w:t xml:space="preserve"> couches :</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La tunique s</w:t>
      </w:r>
      <w:r w:rsidRPr="008D14BB">
        <w:rPr>
          <w:rFonts w:asciiTheme="minorBidi" w:eastAsia="Times New Roman" w:hAnsiTheme="minorBidi"/>
          <w:b/>
          <w:bCs/>
          <w:i/>
          <w:iCs/>
          <w:color w:val="000000"/>
        </w:rPr>
        <w:t>éreuse</w:t>
      </w:r>
      <w:r w:rsidRPr="004E623B">
        <w:rPr>
          <w:rFonts w:asciiTheme="minorBidi" w:eastAsia="Times New Roman" w:hAnsiTheme="minorBidi"/>
          <w:b/>
          <w:bCs/>
          <w:color w:val="000000"/>
        </w:rPr>
        <w:t xml:space="preserve"> </w:t>
      </w:r>
      <w:r w:rsidRPr="004E623B">
        <w:rPr>
          <w:rFonts w:asciiTheme="minorBidi" w:eastAsia="Times New Roman" w:hAnsiTheme="minorBidi"/>
          <w:color w:val="000000"/>
        </w:rPr>
        <w:t>est formée par le péritoine viscéral.</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La tunique musculeuse</w:t>
      </w:r>
      <w:r w:rsidRPr="004E623B">
        <w:rPr>
          <w:rFonts w:asciiTheme="minorBidi" w:hAnsiTheme="minorBidi"/>
          <w:b/>
          <w:bCs/>
          <w:color w:val="000000"/>
        </w:rPr>
        <w:t xml:space="preserve"> </w:t>
      </w:r>
      <w:r w:rsidRPr="004E623B">
        <w:rPr>
          <w:rFonts w:asciiTheme="minorBidi" w:hAnsiTheme="minorBidi"/>
          <w:color w:val="000000"/>
        </w:rPr>
        <w:t>comprend une couche profonde circulaire et une couche superficielle longitudinale</w:t>
      </w:r>
      <w:r>
        <w:rPr>
          <w:rFonts w:asciiTheme="minorBidi" w:hAnsiTheme="minorBidi"/>
          <w:color w:val="000000"/>
        </w:rPr>
        <w:t>.</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La sous-muqueuse</w:t>
      </w:r>
      <w:r w:rsidRPr="004E623B">
        <w:rPr>
          <w:rFonts w:asciiTheme="minorBidi" w:hAnsiTheme="minorBidi"/>
          <w:b/>
          <w:bCs/>
          <w:color w:val="000000"/>
        </w:rPr>
        <w:t xml:space="preserve"> </w:t>
      </w:r>
      <w:r w:rsidRPr="004E623B">
        <w:rPr>
          <w:rFonts w:asciiTheme="minorBidi" w:hAnsiTheme="minorBidi"/>
          <w:color w:val="000000"/>
        </w:rPr>
        <w:t>est une couche conjonctive l</w:t>
      </w:r>
      <w:r w:rsidRPr="004E623B">
        <w:rPr>
          <w:rFonts w:asciiTheme="minorBidi" w:eastAsia="Times New Roman" w:hAnsiTheme="minorBidi"/>
          <w:color w:val="000000"/>
        </w:rPr>
        <w:t>âche dans laquelle siègent des vaisseaux et le plexus entérique sous-muqueux.</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La tunique muqueuse</w:t>
      </w:r>
      <w:r w:rsidR="00A4053F">
        <w:rPr>
          <w:rFonts w:asciiTheme="minorBidi" w:hAnsiTheme="minorBidi"/>
          <w:b/>
          <w:bCs/>
          <w:i/>
          <w:iCs/>
          <w:color w:val="000000"/>
        </w:rPr>
        <w:t> </w:t>
      </w:r>
      <w:r w:rsidR="00A4053F">
        <w:rPr>
          <w:rFonts w:asciiTheme="minorBidi" w:hAnsiTheme="minorBidi"/>
          <w:b/>
          <w:bCs/>
          <w:color w:val="000000"/>
        </w:rPr>
        <w:t>:</w:t>
      </w:r>
      <w:r w:rsidRPr="004E623B">
        <w:rPr>
          <w:rFonts w:asciiTheme="minorBidi" w:hAnsiTheme="minorBidi"/>
          <w:b/>
          <w:bCs/>
          <w:color w:val="000000"/>
        </w:rPr>
        <w:t xml:space="preserve"> </w:t>
      </w:r>
      <w:r w:rsidR="00A4053F">
        <w:rPr>
          <w:rFonts w:asciiTheme="minorBidi" w:hAnsiTheme="minorBidi"/>
          <w:color w:val="000000"/>
        </w:rPr>
        <w:t>e</w:t>
      </w:r>
      <w:r w:rsidRPr="004E623B">
        <w:rPr>
          <w:rFonts w:asciiTheme="minorBidi" w:hAnsiTheme="minorBidi"/>
          <w:color w:val="000000"/>
        </w:rPr>
        <w:t xml:space="preserve">lle comprend un </w:t>
      </w:r>
      <w:r w:rsidRPr="004E623B">
        <w:rPr>
          <w:rFonts w:asciiTheme="minorBidi" w:eastAsia="Times New Roman" w:hAnsiTheme="minorBidi"/>
          <w:color w:val="000000"/>
        </w:rPr>
        <w:t>épithélium de surface, une lamina propria et une muscularis mucosae.</w:t>
      </w:r>
    </w:p>
    <w:p w:rsidR="007E1AC6"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hAnsiTheme="minorBidi"/>
          <w:color w:val="000000"/>
        </w:rPr>
        <w:t>Sa surface interne est caract</w:t>
      </w:r>
      <w:r w:rsidRPr="004E623B">
        <w:rPr>
          <w:rFonts w:asciiTheme="minorBidi" w:eastAsia="Times New Roman" w:hAnsiTheme="minorBidi"/>
          <w:color w:val="000000"/>
        </w:rPr>
        <w:t>érisée par l'abondance de plis circulai</w:t>
      </w:r>
      <w:r>
        <w:rPr>
          <w:rFonts w:asciiTheme="minorBidi" w:eastAsia="Times New Roman" w:hAnsiTheme="minorBidi"/>
          <w:color w:val="000000"/>
        </w:rPr>
        <w:t>res</w:t>
      </w:r>
      <w:r w:rsidR="000C567D">
        <w:rPr>
          <w:rFonts w:asciiTheme="minorBidi" w:eastAsia="Times New Roman" w:hAnsiTheme="minorBidi"/>
          <w:color w:val="000000"/>
        </w:rPr>
        <w:t xml:space="preserve"> (valvules conniventes)</w:t>
      </w:r>
      <w:r>
        <w:rPr>
          <w:rFonts w:asciiTheme="minorBidi" w:eastAsia="Times New Roman" w:hAnsiTheme="minorBidi"/>
          <w:color w:val="000000"/>
        </w:rPr>
        <w:t>, qui sont recouverts de vil</w:t>
      </w:r>
      <w:r w:rsidRPr="004E623B">
        <w:rPr>
          <w:rFonts w:asciiTheme="minorBidi" w:eastAsia="Times New Roman" w:hAnsiTheme="minorBidi"/>
          <w:color w:val="000000"/>
        </w:rPr>
        <w:t>losités,</w:t>
      </w:r>
      <w:r w:rsidR="000C567D">
        <w:rPr>
          <w:rFonts w:asciiTheme="minorBidi" w:eastAsia="Times New Roman" w:hAnsiTheme="minorBidi"/>
          <w:color w:val="000000"/>
        </w:rPr>
        <w:t xml:space="preserve"> </w:t>
      </w:r>
      <w:r>
        <w:rPr>
          <w:rFonts w:asciiTheme="minorBidi" w:eastAsia="Times New Roman" w:hAnsiTheme="minorBidi"/>
          <w:color w:val="000000"/>
        </w:rPr>
        <w:t>de mic</w:t>
      </w:r>
      <w:r w:rsidRPr="004E623B">
        <w:rPr>
          <w:rFonts w:asciiTheme="minorBidi" w:eastAsia="Times New Roman" w:hAnsiTheme="minorBidi"/>
          <w:color w:val="000000"/>
        </w:rPr>
        <w:t>rovillosités</w:t>
      </w:r>
      <w:r w:rsidR="000C567D">
        <w:rPr>
          <w:rFonts w:asciiTheme="minorBidi" w:eastAsia="Times New Roman" w:hAnsiTheme="minorBidi"/>
          <w:color w:val="000000"/>
        </w:rPr>
        <w:t xml:space="preserve"> et des amas de follicules lymphoïdes (plaques de Payer).</w:t>
      </w:r>
    </w:p>
    <w:p w:rsidR="007E1AC6" w:rsidRDefault="007E1AC6" w:rsidP="007E1AC6">
      <w:pPr>
        <w:shd w:val="clear" w:color="auto" w:fill="FFFFFF"/>
        <w:autoSpaceDE w:val="0"/>
        <w:autoSpaceDN w:val="0"/>
        <w:adjustRightInd w:val="0"/>
        <w:spacing w:before="0" w:beforeAutospacing="0" w:after="0" w:afterAutospacing="0"/>
        <w:rPr>
          <w:rFonts w:asciiTheme="minorBidi" w:eastAsia="Times New Roman" w:hAnsiTheme="minorBidi"/>
        </w:rPr>
      </w:pPr>
    </w:p>
    <w:p w:rsidR="006C3D97" w:rsidRDefault="00554B46" w:rsidP="006C3D97">
      <w:pPr>
        <w:shd w:val="clear" w:color="auto" w:fill="FFFFFF"/>
        <w:autoSpaceDE w:val="0"/>
        <w:autoSpaceDN w:val="0"/>
        <w:adjustRightInd w:val="0"/>
        <w:spacing w:before="0" w:beforeAutospacing="0" w:after="0" w:afterAutospacing="0"/>
        <w:rPr>
          <w:rFonts w:asciiTheme="minorBidi" w:eastAsia="Times New Roman" w:hAnsiTheme="minorBidi"/>
          <w:b/>
          <w:bCs/>
          <w:sz w:val="24"/>
          <w:szCs w:val="24"/>
        </w:rPr>
      </w:pPr>
      <w:r>
        <w:rPr>
          <w:rFonts w:asciiTheme="minorBidi" w:eastAsia="Times New Roman" w:hAnsiTheme="minorBidi"/>
          <w:b/>
          <w:bCs/>
          <w:sz w:val="24"/>
          <w:szCs w:val="24"/>
        </w:rPr>
        <w:t xml:space="preserve">III/ </w:t>
      </w:r>
      <w:r w:rsidR="006C3D97" w:rsidRPr="006C3D97">
        <w:rPr>
          <w:rFonts w:asciiTheme="minorBidi" w:eastAsia="Times New Roman" w:hAnsiTheme="minorBidi"/>
          <w:b/>
          <w:bCs/>
          <w:sz w:val="24"/>
          <w:szCs w:val="24"/>
        </w:rPr>
        <w:t>RAPPORTS</w:t>
      </w: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b/>
          <w:bCs/>
          <w:sz w:val="24"/>
          <w:szCs w:val="24"/>
        </w:rPr>
      </w:pPr>
    </w:p>
    <w:p w:rsidR="006C3D97" w:rsidRPr="006C3D97" w:rsidRDefault="00554B46" w:rsidP="006C3D97">
      <w:pPr>
        <w:pStyle w:val="Paragraphedeliste"/>
        <w:numPr>
          <w:ilvl w:val="0"/>
          <w:numId w:val="2"/>
        </w:numPr>
        <w:shd w:val="clear" w:color="auto" w:fill="FFFFFF"/>
        <w:autoSpaceDE w:val="0"/>
        <w:autoSpaceDN w:val="0"/>
        <w:adjustRightInd w:val="0"/>
        <w:spacing w:before="0" w:beforeAutospacing="0" w:after="0" w:afterAutospacing="0"/>
        <w:rPr>
          <w:rFonts w:asciiTheme="minorBidi" w:hAnsiTheme="minorBidi"/>
          <w:b/>
          <w:bCs/>
        </w:rPr>
      </w:pPr>
      <w:r w:rsidRPr="006C3D97">
        <w:rPr>
          <w:rFonts w:asciiTheme="minorBidi" w:hAnsiTheme="minorBidi"/>
          <w:b/>
          <w:bCs/>
        </w:rPr>
        <w:t>Rapports péritonéaux</w:t>
      </w:r>
    </w:p>
    <w:p w:rsidR="007E1AC6" w:rsidRDefault="007E1AC6" w:rsidP="007E1AC6">
      <w:pPr>
        <w:shd w:val="clear" w:color="auto" w:fill="FFFFFF"/>
        <w:autoSpaceDE w:val="0"/>
        <w:autoSpaceDN w:val="0"/>
        <w:adjustRightInd w:val="0"/>
        <w:spacing w:before="0" w:beforeAutospacing="0" w:after="0" w:afterAutospacing="0"/>
        <w:rPr>
          <w:rFonts w:asciiTheme="minorBidi" w:eastAsia="Times New Roman" w:hAnsiTheme="minorBidi"/>
          <w:i/>
          <w:iCs/>
        </w:rPr>
      </w:pPr>
      <w:r w:rsidRPr="007E1AC6">
        <w:rPr>
          <w:rFonts w:asciiTheme="minorBidi" w:hAnsiTheme="minorBidi"/>
        </w:rPr>
        <w:t>Le j</w:t>
      </w:r>
      <w:r w:rsidRPr="007E1AC6">
        <w:rPr>
          <w:rFonts w:asciiTheme="minorBidi" w:eastAsia="Times New Roman" w:hAnsiTheme="minorBidi"/>
        </w:rPr>
        <w:t xml:space="preserve">éjunum et l'iléum sont appendus à la paroi abdominale dorsale par </w:t>
      </w:r>
      <w:r w:rsidRPr="007E1AC6">
        <w:rPr>
          <w:rFonts w:asciiTheme="minorBidi" w:eastAsia="Times New Roman" w:hAnsiTheme="minorBidi"/>
          <w:b/>
          <w:bCs/>
        </w:rPr>
        <w:t xml:space="preserve">le </w:t>
      </w:r>
      <w:r w:rsidRPr="007E1AC6">
        <w:rPr>
          <w:rFonts w:asciiTheme="minorBidi" w:eastAsia="Times New Roman" w:hAnsiTheme="minorBidi"/>
          <w:b/>
          <w:bCs/>
          <w:i/>
          <w:iCs/>
        </w:rPr>
        <w:t>mésentère</w:t>
      </w:r>
      <w:r w:rsidRPr="007E1AC6">
        <w:rPr>
          <w:rFonts w:asciiTheme="minorBidi" w:eastAsia="Times New Roman" w:hAnsiTheme="minorBidi"/>
          <w:i/>
          <w:iCs/>
        </w:rPr>
        <w:t>.</w:t>
      </w:r>
    </w:p>
    <w:p w:rsidR="006C3D97" w:rsidRDefault="007E1AC6" w:rsidP="006C3D97">
      <w:pPr>
        <w:shd w:val="clear" w:color="auto" w:fill="FFFFFF"/>
        <w:autoSpaceDE w:val="0"/>
        <w:autoSpaceDN w:val="0"/>
        <w:adjustRightInd w:val="0"/>
        <w:spacing w:before="0" w:beforeAutospacing="0" w:after="0" w:afterAutospacing="0"/>
        <w:rPr>
          <w:rFonts w:asciiTheme="minorBidi" w:eastAsia="Times New Roman" w:hAnsiTheme="minorBidi"/>
        </w:rPr>
      </w:pPr>
      <w:r w:rsidRPr="007E1AC6">
        <w:rPr>
          <w:rFonts w:asciiTheme="minorBidi" w:eastAsia="Times New Roman" w:hAnsiTheme="minorBidi"/>
        </w:rPr>
        <w:t xml:space="preserve">Le mésentère est </w:t>
      </w:r>
      <w:r w:rsidRPr="008D14BB">
        <w:rPr>
          <w:rFonts w:asciiTheme="minorBidi" w:eastAsia="Times New Roman" w:hAnsiTheme="minorBidi"/>
          <w:b/>
          <w:bCs/>
        </w:rPr>
        <w:t>un méso</w:t>
      </w:r>
      <w:r w:rsidRPr="007E1AC6">
        <w:rPr>
          <w:rFonts w:asciiTheme="minorBidi" w:eastAsia="Times New Roman" w:hAnsiTheme="minorBidi"/>
        </w:rPr>
        <w:t xml:space="preserve"> à double lame péritonéale</w:t>
      </w:r>
      <w:r>
        <w:rPr>
          <w:rFonts w:asciiTheme="minorBidi" w:eastAsia="Times New Roman" w:hAnsiTheme="minorBidi"/>
        </w:rPr>
        <w:t xml:space="preserve">, qui présente : </w:t>
      </w:r>
    </w:p>
    <w:p w:rsidR="006C3D97" w:rsidRDefault="006C3D97" w:rsidP="006C3D97">
      <w:pPr>
        <w:shd w:val="clear" w:color="auto" w:fill="FFFFFF"/>
        <w:autoSpaceDE w:val="0"/>
        <w:autoSpaceDN w:val="0"/>
        <w:adjustRightInd w:val="0"/>
        <w:spacing w:before="0" w:beforeAutospacing="0" w:after="0" w:afterAutospacing="0"/>
        <w:rPr>
          <w:rFonts w:ascii="Times New Roman" w:hAnsi="Times New Roman" w:cs="Times New Roman"/>
          <w:color w:val="000000"/>
          <w:sz w:val="16"/>
          <w:szCs w:val="16"/>
        </w:rPr>
      </w:pPr>
      <w:r w:rsidRPr="006C3D97">
        <w:rPr>
          <w:rFonts w:asciiTheme="minorBidi" w:eastAsia="Times New Roman" w:hAnsiTheme="minorBidi"/>
          <w:b/>
          <w:bCs/>
        </w:rPr>
        <w:t>Deux</w:t>
      </w:r>
      <w:r w:rsidR="007E1AC6" w:rsidRPr="006C3D97">
        <w:rPr>
          <w:rFonts w:asciiTheme="minorBidi" w:eastAsia="Times New Roman" w:hAnsiTheme="minorBidi"/>
          <w:b/>
          <w:bCs/>
        </w:rPr>
        <w:t xml:space="preserve"> f</w:t>
      </w:r>
      <w:r w:rsidRPr="006C3D97">
        <w:rPr>
          <w:rFonts w:asciiTheme="minorBidi" w:eastAsia="Times New Roman" w:hAnsiTheme="minorBidi"/>
          <w:b/>
          <w:bCs/>
        </w:rPr>
        <w:t>aces</w:t>
      </w:r>
      <w:r>
        <w:rPr>
          <w:rFonts w:asciiTheme="minorBidi" w:eastAsia="Times New Roman" w:hAnsiTheme="minorBidi"/>
        </w:rPr>
        <w:t>, antérieure et postérieure</w:t>
      </w:r>
      <w:r w:rsidR="007E1AC6" w:rsidRPr="007E1AC6">
        <w:rPr>
          <w:rFonts w:asciiTheme="minorBidi" w:eastAsia="Times New Roman" w:hAnsiTheme="minorBidi"/>
        </w:rPr>
        <w:t>;</w:t>
      </w:r>
      <w:r>
        <w:rPr>
          <w:rFonts w:ascii="Times New Roman" w:hAnsi="Times New Roman" w:cs="Times New Roman"/>
          <w:color w:val="000000"/>
          <w:sz w:val="16"/>
          <w:szCs w:val="16"/>
        </w:rPr>
        <w:t xml:space="preserve"> </w:t>
      </w: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6C3D97">
        <w:rPr>
          <w:rFonts w:asciiTheme="minorBidi" w:hAnsiTheme="minorBidi"/>
          <w:b/>
          <w:bCs/>
          <w:color w:val="000000"/>
        </w:rPr>
        <w:t>Un bord libre</w:t>
      </w:r>
      <w:r w:rsidRPr="006C3D97">
        <w:rPr>
          <w:rFonts w:asciiTheme="minorBidi" w:hAnsiTheme="minorBidi"/>
          <w:color w:val="000000"/>
        </w:rPr>
        <w:t xml:space="preserve"> sinueux se confondan</w:t>
      </w:r>
      <w:r>
        <w:rPr>
          <w:rFonts w:asciiTheme="minorBidi" w:hAnsiTheme="minorBidi"/>
          <w:color w:val="000000"/>
        </w:rPr>
        <w:t xml:space="preserve">t avec les anses intestinales </w:t>
      </w:r>
      <w:r w:rsidRPr="006C3D97">
        <w:rPr>
          <w:rFonts w:asciiTheme="minorBidi" w:eastAsia="Times New Roman" w:hAnsiTheme="minorBidi"/>
          <w:color w:val="000000"/>
        </w:rPr>
        <w:t xml:space="preserve"> </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6C3D97">
        <w:rPr>
          <w:rFonts w:asciiTheme="minorBidi" w:eastAsia="Times New Roman" w:hAnsiTheme="minorBidi"/>
          <w:b/>
          <w:bCs/>
          <w:color w:val="000000"/>
        </w:rPr>
        <w:t>Un bord adhérent</w:t>
      </w:r>
      <w:r w:rsidRPr="006C3D97">
        <w:rPr>
          <w:rFonts w:asciiTheme="minorBidi" w:eastAsia="Times New Roman" w:hAnsiTheme="minorBidi"/>
          <w:color w:val="000000"/>
        </w:rPr>
        <w:t xml:space="preserve"> à la paroi dorsale, la </w:t>
      </w:r>
      <w:r w:rsidRPr="006C3D97">
        <w:rPr>
          <w:rFonts w:asciiTheme="minorBidi" w:eastAsia="Times New Roman" w:hAnsiTheme="minorBidi"/>
          <w:i/>
          <w:iCs/>
          <w:color w:val="000000"/>
        </w:rPr>
        <w:t>racine du mésentère.</w:t>
      </w: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Pr>
          <w:rFonts w:asciiTheme="minorBidi" w:hAnsiTheme="minorBidi"/>
          <w:color w:val="000000"/>
        </w:rPr>
        <w:t>Cette racine est l</w:t>
      </w:r>
      <w:r w:rsidRPr="006C3D97">
        <w:rPr>
          <w:rFonts w:asciiTheme="minorBidi" w:hAnsiTheme="minorBidi"/>
          <w:color w:val="000000"/>
        </w:rPr>
        <w:t xml:space="preserve">ongue de 15 cm, elle commence </w:t>
      </w:r>
      <w:r w:rsidRPr="006C3D97">
        <w:rPr>
          <w:rFonts w:asciiTheme="minorBidi" w:eastAsia="Times New Roman" w:hAnsiTheme="minorBidi"/>
          <w:color w:val="000000"/>
        </w:rPr>
        <w:t xml:space="preserve">à gauche de L2, puis elle descend obliquement à droite pour se terminer à droite de L5. </w:t>
      </w: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6C3D97">
        <w:rPr>
          <w:rFonts w:asciiTheme="minorBidi" w:eastAsia="Times New Roman" w:hAnsiTheme="minorBidi"/>
          <w:color w:val="000000"/>
        </w:rPr>
        <w:t xml:space="preserve">Dans son trajet, elle longe le bord droit de la partie ascendante du duodénum, puis surcroise successivement le processus unciné du pancréas, la partie horizontale du duodénum, la veine cave inférieure, l'uretère droit et les vaisseaux testiculaires ou ovariques droits. </w:t>
      </w:r>
    </w:p>
    <w:p w:rsidR="006C3D97"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p>
    <w:p w:rsidR="006C3D97" w:rsidRDefault="006C3D97" w:rsidP="006C3D97">
      <w:pPr>
        <w:shd w:val="clear" w:color="auto" w:fill="FFFFFF"/>
        <w:autoSpaceDE w:val="0"/>
        <w:autoSpaceDN w:val="0"/>
        <w:adjustRightInd w:val="0"/>
        <w:spacing w:before="0" w:beforeAutospacing="0" w:after="0" w:afterAutospacing="0"/>
        <w:rPr>
          <w:rFonts w:asciiTheme="minorBidi" w:hAnsiTheme="minorBidi"/>
          <w:i/>
          <w:iCs/>
          <w:color w:val="000000"/>
        </w:rPr>
      </w:pPr>
      <w:r>
        <w:rPr>
          <w:rFonts w:asciiTheme="minorBidi" w:eastAsia="Times New Roman" w:hAnsiTheme="minorBidi"/>
          <w:color w:val="000000"/>
        </w:rPr>
        <w:t>Le mésentère</w:t>
      </w:r>
      <w:r w:rsidRPr="006C3D97">
        <w:rPr>
          <w:rFonts w:asciiTheme="minorBidi" w:eastAsia="Times New Roman" w:hAnsiTheme="minorBidi"/>
          <w:color w:val="000000"/>
        </w:rPr>
        <w:t xml:space="preserve"> contient, noyés dans la graiss</w:t>
      </w:r>
      <w:r>
        <w:rPr>
          <w:rFonts w:asciiTheme="minorBidi" w:eastAsia="Times New Roman" w:hAnsiTheme="minorBidi"/>
          <w:color w:val="000000"/>
        </w:rPr>
        <w:t>e, l'artère et la veine mésentéri</w:t>
      </w:r>
      <w:r w:rsidRPr="006C3D97">
        <w:rPr>
          <w:rFonts w:asciiTheme="minorBidi" w:eastAsia="Times New Roman" w:hAnsiTheme="minorBidi"/>
          <w:color w:val="000000"/>
        </w:rPr>
        <w:t>ques supérieures, les nœuds et vaisseaux lymphatiques mésentériques supérieurs et les rameaux nerveux d</w:t>
      </w:r>
      <w:r>
        <w:rPr>
          <w:rFonts w:asciiTheme="minorBidi" w:eastAsia="Times New Roman" w:hAnsiTheme="minorBidi"/>
          <w:color w:val="000000"/>
        </w:rPr>
        <w:t>u plexus mésenté</w:t>
      </w:r>
      <w:r w:rsidRPr="006C3D97">
        <w:rPr>
          <w:rFonts w:asciiTheme="minorBidi" w:eastAsia="Times New Roman" w:hAnsiTheme="minorBidi"/>
          <w:color w:val="000000"/>
        </w:rPr>
        <w:t>rique supérieur.</w:t>
      </w:r>
      <w:r w:rsidRPr="006C3D97">
        <w:rPr>
          <w:rFonts w:asciiTheme="minorBidi" w:hAnsiTheme="minorBidi"/>
          <w:i/>
          <w:iCs/>
          <w:color w:val="000000"/>
        </w:rPr>
        <w:t xml:space="preserve">  </w:t>
      </w:r>
    </w:p>
    <w:p w:rsidR="006C3D97" w:rsidRDefault="006C3D97" w:rsidP="006C3D97">
      <w:pPr>
        <w:shd w:val="clear" w:color="auto" w:fill="FFFFFF"/>
        <w:autoSpaceDE w:val="0"/>
        <w:autoSpaceDN w:val="0"/>
        <w:adjustRightInd w:val="0"/>
        <w:spacing w:before="0" w:beforeAutospacing="0" w:after="0" w:afterAutospacing="0"/>
        <w:rPr>
          <w:rFonts w:asciiTheme="minorBidi" w:hAnsiTheme="minorBidi"/>
          <w:i/>
          <w:iCs/>
          <w:color w:val="000000"/>
        </w:rPr>
      </w:pPr>
    </w:p>
    <w:p w:rsidR="006C3D97" w:rsidRPr="006C3D97" w:rsidRDefault="00554B46" w:rsidP="006C3D97">
      <w:pPr>
        <w:pStyle w:val="Paragraphedeliste"/>
        <w:numPr>
          <w:ilvl w:val="0"/>
          <w:numId w:val="1"/>
        </w:numPr>
        <w:shd w:val="clear" w:color="auto" w:fill="FFFFFF"/>
        <w:autoSpaceDE w:val="0"/>
        <w:autoSpaceDN w:val="0"/>
        <w:adjustRightInd w:val="0"/>
        <w:spacing w:before="0" w:beforeAutospacing="0" w:after="0" w:afterAutospacing="0"/>
        <w:rPr>
          <w:rFonts w:asciiTheme="minorBidi" w:hAnsiTheme="minorBidi"/>
          <w:b/>
          <w:bCs/>
          <w:sz w:val="24"/>
          <w:szCs w:val="24"/>
        </w:rPr>
      </w:pPr>
      <w:r w:rsidRPr="006C3D97">
        <w:rPr>
          <w:rFonts w:asciiTheme="minorBidi" w:hAnsiTheme="minorBidi"/>
          <w:b/>
          <w:bCs/>
          <w:color w:val="000000"/>
          <w:sz w:val="24"/>
          <w:szCs w:val="24"/>
        </w:rPr>
        <w:t>Rapports</w:t>
      </w:r>
      <w:r>
        <w:rPr>
          <w:rFonts w:asciiTheme="minorBidi" w:hAnsiTheme="minorBidi"/>
          <w:b/>
          <w:bCs/>
          <w:color w:val="000000"/>
          <w:sz w:val="24"/>
          <w:szCs w:val="24"/>
        </w:rPr>
        <w:t xml:space="preserve"> avec les organes</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6C3D97">
        <w:rPr>
          <w:rFonts w:asciiTheme="minorBidi" w:hAnsiTheme="minorBidi"/>
          <w:color w:val="000000"/>
        </w:rPr>
        <w:t>Le j</w:t>
      </w:r>
      <w:r w:rsidRPr="006C3D97">
        <w:rPr>
          <w:rFonts w:asciiTheme="minorBidi" w:eastAsia="Times New Roman" w:hAnsiTheme="minorBidi"/>
          <w:color w:val="000000"/>
        </w:rPr>
        <w:t>éjunum et l'iléum répondent :</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 xml:space="preserve"> En avant</w:t>
      </w:r>
      <w:r w:rsidRPr="006C3D97">
        <w:rPr>
          <w:rFonts w:asciiTheme="minorBidi" w:hAnsiTheme="minorBidi"/>
          <w:b/>
          <w:bCs/>
          <w:color w:val="000000"/>
        </w:rPr>
        <w:t xml:space="preserve">, </w:t>
      </w:r>
      <w:r w:rsidRPr="006C3D97">
        <w:rPr>
          <w:rFonts w:asciiTheme="minorBidi" w:eastAsia="Times New Roman" w:hAnsiTheme="minorBidi"/>
          <w:color w:val="000000"/>
        </w:rPr>
        <w:t>à la paroi abdominale antérieure dont le sépare le grand omentum.</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 xml:space="preserve"> En arri</w:t>
      </w:r>
      <w:r w:rsidRPr="008D14BB">
        <w:rPr>
          <w:rFonts w:asciiTheme="minorBidi" w:eastAsia="Times New Roman" w:hAnsiTheme="minorBidi"/>
          <w:b/>
          <w:bCs/>
          <w:i/>
          <w:iCs/>
          <w:color w:val="000000"/>
        </w:rPr>
        <w:t>ère</w:t>
      </w:r>
      <w:r w:rsidRPr="006C3D97">
        <w:rPr>
          <w:rFonts w:asciiTheme="minorBidi" w:eastAsia="Times New Roman" w:hAnsiTheme="minorBidi"/>
          <w:b/>
          <w:bCs/>
          <w:color w:val="000000"/>
        </w:rPr>
        <w:t xml:space="preserve">, </w:t>
      </w:r>
      <w:r w:rsidRPr="006C3D97">
        <w:rPr>
          <w:rFonts w:asciiTheme="minorBidi" w:eastAsia="Times New Roman" w:hAnsiTheme="minorBidi"/>
          <w:color w:val="000000"/>
        </w:rPr>
        <w:t xml:space="preserve">à la veine cave, à l'aorte, </w:t>
      </w:r>
      <w:r w:rsidR="008D14BB">
        <w:rPr>
          <w:rFonts w:asciiTheme="minorBidi" w:eastAsia="Times New Roman" w:hAnsiTheme="minorBidi"/>
          <w:color w:val="000000"/>
        </w:rPr>
        <w:t>au pôle inférieur du rein droit</w:t>
      </w:r>
      <w:r w:rsidRPr="006C3D97">
        <w:rPr>
          <w:rFonts w:asciiTheme="minorBidi" w:eastAsia="Times New Roman" w:hAnsiTheme="minorBidi"/>
          <w:color w:val="000000"/>
        </w:rPr>
        <w:t>, aux uretères et au côlon descendant.</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 xml:space="preserve"> A droite</w:t>
      </w:r>
      <w:r w:rsidRPr="006C3D97">
        <w:rPr>
          <w:rFonts w:asciiTheme="minorBidi" w:hAnsiTheme="minorBidi"/>
          <w:b/>
          <w:bCs/>
          <w:color w:val="000000"/>
        </w:rPr>
        <w:t xml:space="preserve">, </w:t>
      </w:r>
      <w:r w:rsidRPr="006C3D97">
        <w:rPr>
          <w:rFonts w:asciiTheme="minorBidi" w:hAnsiTheme="minorBidi"/>
          <w:color w:val="000000"/>
        </w:rPr>
        <w:t>au caecum et au c</w:t>
      </w:r>
      <w:r w:rsidRPr="006C3D97">
        <w:rPr>
          <w:rFonts w:asciiTheme="minorBidi" w:eastAsia="Times New Roman" w:hAnsiTheme="minorBidi"/>
          <w:color w:val="000000"/>
        </w:rPr>
        <w:t>ôlon ascendant.</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 xml:space="preserve"> En haut</w:t>
      </w:r>
      <w:r w:rsidRPr="006C3D97">
        <w:rPr>
          <w:rFonts w:asciiTheme="minorBidi" w:hAnsiTheme="minorBidi"/>
          <w:b/>
          <w:bCs/>
          <w:color w:val="000000"/>
        </w:rPr>
        <w:t xml:space="preserve">, </w:t>
      </w:r>
      <w:r w:rsidRPr="006C3D97">
        <w:rPr>
          <w:rFonts w:asciiTheme="minorBidi" w:hAnsiTheme="minorBidi"/>
          <w:color w:val="000000"/>
        </w:rPr>
        <w:t>au c</w:t>
      </w:r>
      <w:r w:rsidRPr="006C3D97">
        <w:rPr>
          <w:rFonts w:asciiTheme="minorBidi" w:eastAsia="Times New Roman" w:hAnsiTheme="minorBidi"/>
          <w:color w:val="000000"/>
        </w:rPr>
        <w:t>ôlon transverse.</w:t>
      </w:r>
    </w:p>
    <w:p w:rsidR="006C3D97" w:rsidRPr="006C3D97" w:rsidRDefault="006C3D97" w:rsidP="006C3D97">
      <w:pPr>
        <w:shd w:val="clear" w:color="auto" w:fill="FFFFFF"/>
        <w:autoSpaceDE w:val="0"/>
        <w:autoSpaceDN w:val="0"/>
        <w:adjustRightInd w:val="0"/>
        <w:spacing w:before="0" w:beforeAutospacing="0" w:after="0" w:afterAutospacing="0"/>
        <w:rPr>
          <w:rFonts w:asciiTheme="minorBidi" w:hAnsiTheme="minorBidi"/>
        </w:rPr>
      </w:pPr>
      <w:r w:rsidRPr="008D14BB">
        <w:rPr>
          <w:rFonts w:asciiTheme="minorBidi" w:hAnsiTheme="minorBidi"/>
          <w:b/>
          <w:bCs/>
          <w:i/>
          <w:iCs/>
          <w:color w:val="000000"/>
        </w:rPr>
        <w:t xml:space="preserve"> A gauche</w:t>
      </w:r>
      <w:r w:rsidRPr="006C3D97">
        <w:rPr>
          <w:rFonts w:asciiTheme="minorBidi" w:hAnsiTheme="minorBidi"/>
          <w:b/>
          <w:bCs/>
          <w:color w:val="000000"/>
        </w:rPr>
        <w:t xml:space="preserve">, </w:t>
      </w:r>
      <w:r w:rsidRPr="006C3D97">
        <w:rPr>
          <w:rFonts w:asciiTheme="minorBidi" w:eastAsia="Times New Roman" w:hAnsiTheme="minorBidi"/>
          <w:color w:val="000000"/>
        </w:rPr>
        <w:t>à la paroi abdominale</w:t>
      </w:r>
      <w:r>
        <w:rPr>
          <w:rFonts w:asciiTheme="minorBidi" w:eastAsia="Times New Roman" w:hAnsiTheme="minorBidi"/>
          <w:color w:val="000000"/>
        </w:rPr>
        <w:t xml:space="preserve"> et au colon gauche</w:t>
      </w:r>
      <w:r w:rsidRPr="006C3D97">
        <w:rPr>
          <w:rFonts w:asciiTheme="minorBidi" w:eastAsia="Times New Roman" w:hAnsiTheme="minorBidi"/>
          <w:color w:val="000000"/>
        </w:rPr>
        <w:t>.</w:t>
      </w:r>
    </w:p>
    <w:p w:rsidR="007E1AC6" w:rsidRDefault="006C3D97" w:rsidP="006C3D97">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8D14BB">
        <w:rPr>
          <w:rFonts w:asciiTheme="minorBidi" w:hAnsiTheme="minorBidi"/>
          <w:i/>
          <w:iCs/>
          <w:color w:val="000000"/>
        </w:rPr>
        <w:t xml:space="preserve"> </w:t>
      </w:r>
      <w:r w:rsidRPr="008D14BB">
        <w:rPr>
          <w:rFonts w:asciiTheme="minorBidi" w:hAnsiTheme="minorBidi"/>
          <w:b/>
          <w:bCs/>
          <w:i/>
          <w:iCs/>
          <w:color w:val="000000"/>
        </w:rPr>
        <w:t>En bas</w:t>
      </w:r>
      <w:r w:rsidRPr="006C3D97">
        <w:rPr>
          <w:rFonts w:asciiTheme="minorBidi" w:hAnsiTheme="minorBidi"/>
          <w:b/>
          <w:bCs/>
          <w:color w:val="000000"/>
        </w:rPr>
        <w:t xml:space="preserve">, </w:t>
      </w:r>
      <w:r w:rsidRPr="006C3D97">
        <w:rPr>
          <w:rFonts w:asciiTheme="minorBidi" w:eastAsia="Times New Roman" w:hAnsiTheme="minorBidi"/>
          <w:color w:val="000000"/>
        </w:rPr>
        <w:t>à la vessie, au côlon sigmoïde et, chez la femme, à l'utérus.</w:t>
      </w:r>
    </w:p>
    <w:p w:rsidR="00E75C26" w:rsidRDefault="00E75C26" w:rsidP="006C3D97">
      <w:pPr>
        <w:shd w:val="clear" w:color="auto" w:fill="FFFFFF"/>
        <w:autoSpaceDE w:val="0"/>
        <w:autoSpaceDN w:val="0"/>
        <w:adjustRightInd w:val="0"/>
        <w:spacing w:before="0" w:beforeAutospacing="0" w:after="0" w:afterAutospacing="0"/>
        <w:rPr>
          <w:rFonts w:asciiTheme="minorBidi" w:eastAsia="Times New Roman" w:hAnsiTheme="minorBidi"/>
        </w:rPr>
      </w:pPr>
    </w:p>
    <w:p w:rsidR="00576C4B" w:rsidRDefault="00C12F18" w:rsidP="00E75C26">
      <w:pPr>
        <w:shd w:val="clear" w:color="auto" w:fill="FFFFFF"/>
        <w:autoSpaceDE w:val="0"/>
        <w:autoSpaceDN w:val="0"/>
        <w:adjustRightInd w:val="0"/>
        <w:spacing w:before="0" w:beforeAutospacing="0" w:after="0" w:afterAutospacing="0"/>
        <w:jc w:val="center"/>
        <w:rPr>
          <w:rFonts w:asciiTheme="minorBidi" w:eastAsia="Times New Roman" w:hAnsiTheme="minorBidi"/>
        </w:rPr>
      </w:pPr>
      <w:r>
        <w:rPr>
          <w:rFonts w:asciiTheme="minorBidi" w:eastAsia="Times New Roman" w:hAnsiTheme="minorBidi"/>
          <w:noProof/>
          <w:lang w:eastAsia="fr-FR"/>
        </w:rPr>
        <w:drawing>
          <wp:anchor distT="0" distB="0" distL="114300" distR="114300" simplePos="0" relativeHeight="251660288" behindDoc="0" locked="0" layoutInCell="1" allowOverlap="1">
            <wp:simplePos x="0" y="0"/>
            <wp:positionH relativeFrom="column">
              <wp:posOffset>1602740</wp:posOffset>
            </wp:positionH>
            <wp:positionV relativeFrom="paragraph">
              <wp:posOffset>5080</wp:posOffset>
            </wp:positionV>
            <wp:extent cx="3467100" cy="4732249"/>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67100" cy="4732249"/>
                    </a:xfrm>
                    <a:prstGeom prst="rect">
                      <a:avLst/>
                    </a:prstGeom>
                    <a:noFill/>
                    <a:ln w="9525">
                      <a:noFill/>
                      <a:miter lim="800000"/>
                      <a:headEnd/>
                      <a:tailEnd/>
                    </a:ln>
                  </pic:spPr>
                </pic:pic>
              </a:graphicData>
            </a:graphic>
          </wp:anchor>
        </w:drawing>
      </w: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D935F4">
      <w:pPr>
        <w:shd w:val="clear" w:color="auto" w:fill="FFFFFF"/>
        <w:autoSpaceDE w:val="0"/>
        <w:autoSpaceDN w:val="0"/>
        <w:adjustRightInd w:val="0"/>
        <w:spacing w:before="0" w:beforeAutospacing="0" w:after="0" w:afterAutospacing="0"/>
        <w:jc w:val="center"/>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576C4B" w:rsidRDefault="00554B4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r>
        <w:rPr>
          <w:rFonts w:asciiTheme="minorBidi" w:hAnsiTheme="minorBidi"/>
          <w:b/>
          <w:bCs/>
          <w:sz w:val="24"/>
          <w:szCs w:val="24"/>
        </w:rPr>
        <w:t xml:space="preserve">IV/ </w:t>
      </w:r>
      <w:r w:rsidR="00576C4B">
        <w:rPr>
          <w:rFonts w:asciiTheme="minorBidi" w:hAnsiTheme="minorBidi"/>
          <w:b/>
          <w:bCs/>
          <w:sz w:val="24"/>
          <w:szCs w:val="24"/>
        </w:rPr>
        <w:t>VASCULARISATIOIN</w:t>
      </w: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b/>
          <w:bCs/>
        </w:rPr>
        <w:t>1. Les</w:t>
      </w:r>
      <w:r w:rsidRPr="00576C4B">
        <w:rPr>
          <w:rFonts w:asciiTheme="minorBidi" w:hAnsiTheme="minorBidi"/>
        </w:rPr>
        <w:t xml:space="preserve"> </w:t>
      </w:r>
      <w:r w:rsidRPr="00576C4B">
        <w:rPr>
          <w:rFonts w:asciiTheme="minorBidi" w:hAnsiTheme="minorBidi"/>
          <w:b/>
          <w:bCs/>
        </w:rPr>
        <w:t>art</w:t>
      </w:r>
      <w:r w:rsidRPr="00576C4B">
        <w:rPr>
          <w:rFonts w:asciiTheme="minorBidi" w:eastAsia="Times New Roman" w:hAnsiTheme="minorBidi"/>
          <w:b/>
          <w:bCs/>
        </w:rPr>
        <w:t>ères</w:t>
      </w:r>
    </w:p>
    <w:p w:rsidR="00554B46" w:rsidRDefault="00576C4B" w:rsidP="00554B46">
      <w:pPr>
        <w:shd w:val="clear" w:color="auto" w:fill="FFFFFF"/>
        <w:autoSpaceDE w:val="0"/>
        <w:autoSpaceDN w:val="0"/>
        <w:adjustRightInd w:val="0"/>
        <w:spacing w:before="0" w:beforeAutospacing="0" w:after="0" w:afterAutospacing="0"/>
        <w:rPr>
          <w:rFonts w:ascii="Times New Roman" w:hAnsi="Times New Roman" w:cs="Times New Roman"/>
          <w:b/>
          <w:bCs/>
          <w:color w:val="000000"/>
          <w:sz w:val="12"/>
          <w:szCs w:val="12"/>
        </w:rPr>
      </w:pPr>
      <w:r w:rsidRPr="00576C4B">
        <w:rPr>
          <w:rFonts w:asciiTheme="minorBidi" w:hAnsiTheme="minorBidi"/>
        </w:rPr>
        <w:t>Le j</w:t>
      </w:r>
      <w:r w:rsidRPr="00576C4B">
        <w:rPr>
          <w:rFonts w:asciiTheme="minorBidi" w:eastAsia="Times New Roman" w:hAnsiTheme="minorBidi"/>
        </w:rPr>
        <w:t>éjunum et l'iléum sont vascularisés par les artères jéjunales et iléales, branches</w:t>
      </w:r>
      <w:r>
        <w:rPr>
          <w:rFonts w:asciiTheme="minorBidi" w:eastAsia="Times New Roman" w:hAnsiTheme="minorBidi"/>
        </w:rPr>
        <w:t xml:space="preserve"> gauches</w:t>
      </w:r>
      <w:r w:rsidRPr="00576C4B">
        <w:rPr>
          <w:rFonts w:asciiTheme="minorBidi" w:eastAsia="Times New Roman" w:hAnsiTheme="minorBidi"/>
        </w:rPr>
        <w:t xml:space="preserve"> de l'artère mésentérique supérieure.</w:t>
      </w:r>
    </w:p>
    <w:p w:rsidR="00554B46" w:rsidRDefault="00554B46" w:rsidP="00554B46">
      <w:pPr>
        <w:shd w:val="clear" w:color="auto" w:fill="FFFFFF"/>
        <w:autoSpaceDE w:val="0"/>
        <w:autoSpaceDN w:val="0"/>
        <w:adjustRightInd w:val="0"/>
        <w:spacing w:before="0" w:beforeAutospacing="0" w:after="0" w:afterAutospacing="0"/>
        <w:rPr>
          <w:rFonts w:ascii="Times New Roman" w:hAnsi="Times New Roman" w:cs="Times New Roman"/>
          <w:b/>
          <w:bCs/>
          <w:color w:val="000000"/>
          <w:sz w:val="12"/>
          <w:szCs w:val="12"/>
        </w:rPr>
      </w:pPr>
    </w:p>
    <w:p w:rsidR="00554B46" w:rsidRPr="002D27C5" w:rsidRDefault="00554B46" w:rsidP="00554B46">
      <w:pPr>
        <w:shd w:val="clear" w:color="auto" w:fill="FFFFFF"/>
        <w:autoSpaceDE w:val="0"/>
        <w:autoSpaceDN w:val="0"/>
        <w:adjustRightInd w:val="0"/>
        <w:spacing w:before="0" w:beforeAutospacing="0" w:after="0" w:afterAutospacing="0"/>
        <w:rPr>
          <w:rFonts w:asciiTheme="minorBidi" w:hAnsiTheme="minorBidi"/>
          <w:b/>
          <w:bCs/>
          <w:i/>
          <w:iCs/>
          <w:color w:val="000000"/>
          <w:u w:val="single"/>
        </w:rPr>
      </w:pPr>
      <w:r w:rsidRPr="00554B46">
        <w:rPr>
          <w:rFonts w:asciiTheme="minorBidi" w:hAnsiTheme="minorBidi"/>
          <w:b/>
          <w:bCs/>
          <w:color w:val="000000"/>
        </w:rPr>
        <w:t xml:space="preserve"> </w:t>
      </w:r>
      <w:r w:rsidRPr="002D27C5">
        <w:rPr>
          <w:rFonts w:asciiTheme="minorBidi" w:hAnsiTheme="minorBidi"/>
          <w:b/>
          <w:bCs/>
          <w:i/>
          <w:iCs/>
          <w:color w:val="000000"/>
          <w:u w:val="single"/>
        </w:rPr>
        <w:t>L'art</w:t>
      </w:r>
      <w:r w:rsidRPr="002D27C5">
        <w:rPr>
          <w:rFonts w:asciiTheme="minorBidi" w:eastAsia="Times New Roman" w:hAnsiTheme="minorBidi"/>
          <w:b/>
          <w:bCs/>
          <w:i/>
          <w:iCs/>
          <w:color w:val="000000"/>
          <w:u w:val="single"/>
        </w:rPr>
        <w:t>ère mésentérique supérieure</w:t>
      </w:r>
    </w:p>
    <w:p w:rsidR="002D27C5" w:rsidRDefault="002D27C5" w:rsidP="00554B46">
      <w:pPr>
        <w:shd w:val="clear" w:color="auto" w:fill="FFFFFF"/>
        <w:autoSpaceDE w:val="0"/>
        <w:autoSpaceDN w:val="0"/>
        <w:adjustRightInd w:val="0"/>
        <w:spacing w:before="0" w:beforeAutospacing="0" w:after="0" w:afterAutospacing="0"/>
        <w:rPr>
          <w:rFonts w:asciiTheme="minorBidi" w:hAnsiTheme="minorBidi"/>
          <w:color w:val="000000"/>
        </w:rPr>
      </w:pPr>
    </w:p>
    <w:p w:rsidR="00554B46" w:rsidRPr="00554B46" w:rsidRDefault="00554B46" w:rsidP="00554B46">
      <w:pPr>
        <w:shd w:val="clear" w:color="auto" w:fill="FFFFFF"/>
        <w:autoSpaceDE w:val="0"/>
        <w:autoSpaceDN w:val="0"/>
        <w:adjustRightInd w:val="0"/>
        <w:spacing w:before="0" w:beforeAutospacing="0" w:after="0" w:afterAutospacing="0"/>
        <w:rPr>
          <w:rFonts w:asciiTheme="minorBidi" w:eastAsia="Times New Roman" w:hAnsiTheme="minorBidi"/>
          <w:sz w:val="40"/>
          <w:szCs w:val="40"/>
        </w:rPr>
      </w:pPr>
      <w:r>
        <w:rPr>
          <w:rFonts w:asciiTheme="minorBidi" w:hAnsiTheme="minorBidi"/>
          <w:color w:val="000000"/>
        </w:rPr>
        <w:t>Branche impaire de l’aorte abdominale, elle vasculari</w:t>
      </w:r>
      <w:r w:rsidRPr="00554B46">
        <w:rPr>
          <w:rFonts w:asciiTheme="minorBidi" w:hAnsiTheme="minorBidi"/>
          <w:color w:val="000000"/>
        </w:rPr>
        <w:t>se le j</w:t>
      </w:r>
      <w:r>
        <w:rPr>
          <w:rFonts w:asciiTheme="minorBidi" w:eastAsia="Times New Roman" w:hAnsiTheme="minorBidi"/>
          <w:color w:val="000000"/>
        </w:rPr>
        <w:t>éjunum, l’</w:t>
      </w:r>
      <w:r w:rsidRPr="00554B46">
        <w:rPr>
          <w:rFonts w:asciiTheme="minorBidi" w:eastAsia="Times New Roman" w:hAnsiTheme="minorBidi"/>
          <w:color w:val="000000"/>
        </w:rPr>
        <w:t>iléum, le caecum, le côlon ascendant, et la partie droite du côlon transverse.</w:t>
      </w:r>
    </w:p>
    <w:p w:rsidR="008D14BB" w:rsidRDefault="008D14BB" w:rsidP="00554B46">
      <w:pPr>
        <w:shd w:val="clear" w:color="auto" w:fill="FFFFFF"/>
        <w:autoSpaceDE w:val="0"/>
        <w:autoSpaceDN w:val="0"/>
        <w:adjustRightInd w:val="0"/>
        <w:spacing w:before="0" w:beforeAutospacing="0" w:after="0" w:afterAutospacing="0"/>
        <w:rPr>
          <w:rFonts w:asciiTheme="minorBidi" w:hAnsiTheme="minorBidi"/>
          <w:color w:val="000000"/>
        </w:rPr>
      </w:pPr>
    </w:p>
    <w:p w:rsidR="002D27C5" w:rsidRDefault="00554B46" w:rsidP="00554B46">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554B46">
        <w:rPr>
          <w:rFonts w:asciiTheme="minorBidi" w:hAnsiTheme="minorBidi"/>
          <w:color w:val="000000"/>
        </w:rPr>
        <w:t>Elle na</w:t>
      </w:r>
      <w:r w:rsidRPr="00554B46">
        <w:rPr>
          <w:rFonts w:asciiTheme="minorBidi" w:eastAsia="Times New Roman" w:hAnsiTheme="minorBidi"/>
          <w:color w:val="000000"/>
        </w:rPr>
        <w:t xml:space="preserve">ît de la face antérieure de l'aorte, à la hauteur du bord supérieur du corps de L 1. </w:t>
      </w:r>
    </w:p>
    <w:p w:rsidR="00554B46" w:rsidRPr="00554B46" w:rsidRDefault="00554B46" w:rsidP="002D27C5">
      <w:pPr>
        <w:shd w:val="clear" w:color="auto" w:fill="FFFFFF"/>
        <w:autoSpaceDE w:val="0"/>
        <w:autoSpaceDN w:val="0"/>
        <w:adjustRightInd w:val="0"/>
        <w:spacing w:before="0" w:beforeAutospacing="0" w:after="0" w:afterAutospacing="0"/>
        <w:rPr>
          <w:rFonts w:asciiTheme="minorBidi" w:hAnsiTheme="minorBidi"/>
        </w:rPr>
      </w:pPr>
      <w:r w:rsidRPr="00554B46">
        <w:rPr>
          <w:rFonts w:asciiTheme="minorBidi" w:eastAsia="Times New Roman" w:hAnsiTheme="minorBidi"/>
          <w:color w:val="000000"/>
        </w:rPr>
        <w:t>Elle se dirige d'abord verticalement derrière le pancré</w:t>
      </w:r>
      <w:r w:rsidR="002D27C5">
        <w:rPr>
          <w:rFonts w:asciiTheme="minorBidi" w:eastAsia="Times New Roman" w:hAnsiTheme="minorBidi"/>
          <w:color w:val="000000"/>
        </w:rPr>
        <w:t>as (partie rétro-pancréatique)</w:t>
      </w:r>
      <w:r w:rsidRPr="00554B46">
        <w:rPr>
          <w:rFonts w:asciiTheme="minorBidi" w:eastAsia="Times New Roman" w:hAnsiTheme="minorBidi"/>
          <w:color w:val="000000"/>
        </w:rPr>
        <w:t xml:space="preserve">, puis </w:t>
      </w:r>
      <w:r w:rsidR="002D27C5" w:rsidRPr="00554B46">
        <w:rPr>
          <w:rFonts w:asciiTheme="minorBidi" w:eastAsia="Times New Roman" w:hAnsiTheme="minorBidi"/>
          <w:color w:val="000000"/>
        </w:rPr>
        <w:t>obliquement</w:t>
      </w:r>
      <w:r w:rsidRPr="00554B46">
        <w:rPr>
          <w:rFonts w:asciiTheme="minorBidi" w:eastAsia="Times New Roman" w:hAnsiTheme="minorBidi"/>
          <w:color w:val="000000"/>
        </w:rPr>
        <w:t xml:space="preserve"> à droite dans le mésentère (partie mése</w:t>
      </w:r>
      <w:r w:rsidR="002D27C5">
        <w:rPr>
          <w:rFonts w:asciiTheme="minorBidi" w:eastAsia="Times New Roman" w:hAnsiTheme="minorBidi"/>
          <w:color w:val="000000"/>
        </w:rPr>
        <w:t>ntérique) et se termine à 60cm environs de l’angle iléo-caecal</w:t>
      </w:r>
      <w:r w:rsidRPr="00554B46">
        <w:rPr>
          <w:rFonts w:asciiTheme="minorBidi" w:eastAsia="Times New Roman" w:hAnsiTheme="minorBidi"/>
          <w:color w:val="000000"/>
        </w:rPr>
        <w:t>.</w:t>
      </w:r>
    </w:p>
    <w:p w:rsidR="002D27C5" w:rsidRDefault="002D27C5" w:rsidP="002D27C5">
      <w:pPr>
        <w:shd w:val="clear" w:color="auto" w:fill="FFFFFF"/>
        <w:autoSpaceDE w:val="0"/>
        <w:autoSpaceDN w:val="0"/>
        <w:adjustRightInd w:val="0"/>
        <w:spacing w:before="0" w:beforeAutospacing="0" w:after="0" w:afterAutospacing="0"/>
        <w:rPr>
          <w:rFonts w:asciiTheme="minorBidi" w:hAnsiTheme="minorBidi"/>
          <w:color w:val="000000"/>
        </w:rPr>
      </w:pPr>
    </w:p>
    <w:p w:rsidR="002D27C5" w:rsidRDefault="00554B46" w:rsidP="002D27C5">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554B46">
        <w:rPr>
          <w:rFonts w:asciiTheme="minorBidi" w:hAnsiTheme="minorBidi"/>
          <w:color w:val="000000"/>
        </w:rPr>
        <w:t xml:space="preserve">Longue de 20 cm environ, son calibre est de 8 mm </w:t>
      </w:r>
      <w:r w:rsidRPr="00554B46">
        <w:rPr>
          <w:rFonts w:asciiTheme="minorBidi" w:eastAsia="Times New Roman" w:hAnsiTheme="minorBidi"/>
          <w:color w:val="000000"/>
        </w:rPr>
        <w:t>à l'origine, et 3 près de sa terminaison.</w:t>
      </w:r>
    </w:p>
    <w:p w:rsidR="008D14BB" w:rsidRDefault="008D14BB" w:rsidP="002D27C5">
      <w:pPr>
        <w:shd w:val="clear" w:color="auto" w:fill="FFFFFF"/>
        <w:autoSpaceDE w:val="0"/>
        <w:autoSpaceDN w:val="0"/>
        <w:adjustRightInd w:val="0"/>
        <w:spacing w:before="0" w:beforeAutospacing="0" w:after="0" w:afterAutospacing="0"/>
        <w:rPr>
          <w:rFonts w:asciiTheme="minorBidi" w:eastAsia="Times New Roman" w:hAnsiTheme="minorBidi"/>
          <w:color w:val="000000"/>
        </w:rPr>
      </w:pPr>
    </w:p>
    <w:p w:rsidR="00554B46" w:rsidRPr="002D27C5" w:rsidRDefault="00554B46" w:rsidP="002D27C5">
      <w:pPr>
        <w:shd w:val="clear" w:color="auto" w:fill="FFFFFF"/>
        <w:autoSpaceDE w:val="0"/>
        <w:autoSpaceDN w:val="0"/>
        <w:adjustRightInd w:val="0"/>
        <w:spacing w:before="0" w:beforeAutospacing="0" w:after="0" w:afterAutospacing="0"/>
        <w:rPr>
          <w:rFonts w:asciiTheme="minorBidi" w:eastAsia="Times New Roman" w:hAnsiTheme="minorBidi"/>
          <w:color w:val="000000"/>
        </w:rPr>
      </w:pPr>
      <w:r w:rsidRPr="00554B46">
        <w:rPr>
          <w:rFonts w:asciiTheme="minorBidi" w:eastAsia="Times New Roman" w:hAnsiTheme="minorBidi"/>
          <w:color w:val="000000"/>
        </w:rPr>
        <w:t xml:space="preserve">Elle est accompagnée </w:t>
      </w:r>
      <w:r w:rsidRPr="00554B46">
        <w:rPr>
          <w:rFonts w:asciiTheme="minorBidi" w:eastAsia="Times New Roman" w:hAnsiTheme="minorBidi"/>
          <w:i/>
          <w:iCs/>
          <w:color w:val="000000"/>
        </w:rPr>
        <w:t xml:space="preserve">dans </w:t>
      </w:r>
      <w:r w:rsidRPr="008D14BB">
        <w:rPr>
          <w:rFonts w:asciiTheme="minorBidi" w:eastAsia="Times New Roman" w:hAnsiTheme="minorBidi"/>
          <w:color w:val="000000"/>
        </w:rPr>
        <w:t>son trajet</w:t>
      </w:r>
      <w:r w:rsidRPr="00554B46">
        <w:rPr>
          <w:rFonts w:asciiTheme="minorBidi" w:eastAsia="Times New Roman" w:hAnsiTheme="minorBidi"/>
          <w:i/>
          <w:iCs/>
          <w:color w:val="000000"/>
        </w:rPr>
        <w:t xml:space="preserve"> </w:t>
      </w:r>
      <w:r w:rsidRPr="00554B46">
        <w:rPr>
          <w:rFonts w:asciiTheme="minorBidi" w:eastAsia="Times New Roman" w:hAnsiTheme="minorBidi"/>
          <w:color w:val="000000"/>
        </w:rPr>
        <w:t>du plexus mésentérique supérieur et des nœuds lympha</w:t>
      </w:r>
      <w:r w:rsidRPr="00554B46">
        <w:rPr>
          <w:rFonts w:asciiTheme="minorBidi" w:eastAsia="Times New Roman" w:hAnsiTheme="minorBidi"/>
          <w:color w:val="000000"/>
        </w:rPr>
        <w:softHyphen/>
        <w:t>tiques mésentériques supérieurs.</w:t>
      </w:r>
    </w:p>
    <w:p w:rsidR="008D14BB" w:rsidRDefault="008D14BB" w:rsidP="00554B46">
      <w:pPr>
        <w:shd w:val="clear" w:color="auto" w:fill="FFFFFF"/>
        <w:autoSpaceDE w:val="0"/>
        <w:autoSpaceDN w:val="0"/>
        <w:adjustRightInd w:val="0"/>
        <w:spacing w:before="0" w:beforeAutospacing="0" w:after="0" w:afterAutospacing="0"/>
        <w:rPr>
          <w:rFonts w:asciiTheme="minorBidi" w:hAnsiTheme="minorBidi"/>
          <w:color w:val="000000"/>
        </w:rPr>
      </w:pPr>
    </w:p>
    <w:p w:rsidR="00554B46" w:rsidRPr="00554B46" w:rsidRDefault="00554B46" w:rsidP="00554B46">
      <w:pPr>
        <w:shd w:val="clear" w:color="auto" w:fill="FFFFFF"/>
        <w:autoSpaceDE w:val="0"/>
        <w:autoSpaceDN w:val="0"/>
        <w:adjustRightInd w:val="0"/>
        <w:spacing w:before="0" w:beforeAutospacing="0" w:after="0" w:afterAutospacing="0"/>
        <w:rPr>
          <w:rFonts w:asciiTheme="minorBidi" w:hAnsiTheme="minorBidi"/>
        </w:rPr>
      </w:pPr>
      <w:r w:rsidRPr="00554B46">
        <w:rPr>
          <w:rFonts w:asciiTheme="minorBidi" w:hAnsiTheme="minorBidi"/>
          <w:color w:val="000000"/>
        </w:rPr>
        <w:t>Elle donne : l'art</w:t>
      </w:r>
      <w:r w:rsidRPr="00554B46">
        <w:rPr>
          <w:rFonts w:asciiTheme="minorBidi" w:eastAsia="Times New Roman" w:hAnsiTheme="minorBidi"/>
          <w:color w:val="000000"/>
        </w:rPr>
        <w:t>ère pancréatique inférieure, les artères pancréati</w:t>
      </w:r>
      <w:r w:rsidR="002D27C5">
        <w:rPr>
          <w:rFonts w:asciiTheme="minorBidi" w:eastAsia="Times New Roman" w:hAnsiTheme="minorBidi"/>
          <w:color w:val="000000"/>
        </w:rPr>
        <w:t>co-duodénales inférieures, jéju</w:t>
      </w:r>
      <w:r w:rsidRPr="00554B46">
        <w:rPr>
          <w:rFonts w:asciiTheme="minorBidi" w:eastAsia="Times New Roman" w:hAnsiTheme="minorBidi"/>
          <w:color w:val="000000"/>
        </w:rPr>
        <w:t xml:space="preserve">nales, iléales, iléo-coliques, coliques droite et moyenne.                      </w:t>
      </w:r>
    </w:p>
    <w:p w:rsidR="002D27C5" w:rsidRDefault="002D27C5" w:rsidP="00576C4B">
      <w:pPr>
        <w:shd w:val="clear" w:color="auto" w:fill="FFFFFF"/>
        <w:autoSpaceDE w:val="0"/>
        <w:autoSpaceDN w:val="0"/>
        <w:adjustRightInd w:val="0"/>
        <w:spacing w:before="0" w:beforeAutospacing="0" w:after="0" w:afterAutospacing="0"/>
        <w:rPr>
          <w:rFonts w:asciiTheme="minorBidi" w:eastAsia="Times New Roman" w:hAnsiTheme="minorBidi"/>
        </w:rPr>
      </w:pPr>
    </w:p>
    <w:p w:rsidR="00576C4B" w:rsidRPr="00576C4B" w:rsidRDefault="002D27C5" w:rsidP="002D27C5">
      <w:pPr>
        <w:shd w:val="clear" w:color="auto" w:fill="FFFFFF"/>
        <w:autoSpaceDE w:val="0"/>
        <w:autoSpaceDN w:val="0"/>
        <w:adjustRightInd w:val="0"/>
        <w:spacing w:before="0" w:beforeAutospacing="0" w:after="0" w:afterAutospacing="0"/>
        <w:rPr>
          <w:rFonts w:asciiTheme="minorBidi" w:hAnsiTheme="minorBidi"/>
        </w:rPr>
      </w:pPr>
      <w:r w:rsidRPr="002D27C5">
        <w:rPr>
          <w:rFonts w:asciiTheme="minorBidi" w:eastAsia="Times New Roman" w:hAnsiTheme="minorBidi"/>
          <w:b/>
          <w:bCs/>
          <w:i/>
          <w:iCs/>
          <w:u w:val="single"/>
        </w:rPr>
        <w:t>Les artères jéjuno-iléales</w:t>
      </w:r>
      <w:r>
        <w:rPr>
          <w:rFonts w:asciiTheme="minorBidi" w:eastAsia="Times New Roman" w:hAnsiTheme="minorBidi"/>
        </w:rPr>
        <w:t>:</w:t>
      </w:r>
      <w:r>
        <w:rPr>
          <w:rFonts w:asciiTheme="minorBidi" w:hAnsiTheme="minorBidi"/>
        </w:rPr>
        <w:t xml:space="preserve"> a</w:t>
      </w:r>
      <w:r w:rsidR="00576C4B" w:rsidRPr="00576C4B">
        <w:rPr>
          <w:rFonts w:asciiTheme="minorBidi" w:hAnsiTheme="minorBidi"/>
        </w:rPr>
        <w:t xml:space="preserve">u nombre de 12 </w:t>
      </w:r>
      <w:r w:rsidR="00576C4B" w:rsidRPr="00576C4B">
        <w:rPr>
          <w:rFonts w:asciiTheme="minorBidi" w:eastAsia="Times New Roman" w:hAnsiTheme="minorBidi"/>
        </w:rPr>
        <w:t>à 15, elle</w:t>
      </w:r>
      <w:r w:rsidR="00576C4B">
        <w:rPr>
          <w:rFonts w:asciiTheme="minorBidi" w:eastAsia="Times New Roman" w:hAnsiTheme="minorBidi"/>
        </w:rPr>
        <w:t>s</w:t>
      </w:r>
      <w:r w:rsidR="00576C4B" w:rsidRPr="00576C4B">
        <w:rPr>
          <w:rFonts w:asciiTheme="minorBidi" w:eastAsia="Times New Roman" w:hAnsiTheme="minorBidi"/>
        </w:rPr>
        <w:t xml:space="preserve"> naissent du bord gauche de la mésentérique supérieure et descendent dans le mésentère.</w:t>
      </w:r>
    </w:p>
    <w:p w:rsidR="00576C4B" w:rsidRDefault="00576C4B" w:rsidP="00576C4B">
      <w:pPr>
        <w:shd w:val="clear" w:color="auto" w:fill="FFFFFF"/>
        <w:autoSpaceDE w:val="0"/>
        <w:autoSpaceDN w:val="0"/>
        <w:adjustRightInd w:val="0"/>
        <w:spacing w:before="0" w:beforeAutospacing="0" w:after="0" w:afterAutospacing="0"/>
        <w:rPr>
          <w:rFonts w:asciiTheme="minorBidi" w:eastAsia="Times New Roman" w:hAnsiTheme="minorBidi"/>
        </w:rPr>
      </w:pPr>
      <w:r w:rsidRPr="00576C4B">
        <w:rPr>
          <w:rFonts w:asciiTheme="minorBidi" w:hAnsiTheme="minorBidi"/>
        </w:rPr>
        <w:t>Ces art</w:t>
      </w:r>
      <w:r w:rsidRPr="00576C4B">
        <w:rPr>
          <w:rFonts w:asciiTheme="minorBidi" w:eastAsia="Times New Roman" w:hAnsiTheme="minorBidi"/>
        </w:rPr>
        <w:t>ères sont ric</w:t>
      </w:r>
      <w:r>
        <w:rPr>
          <w:rFonts w:asciiTheme="minorBidi" w:eastAsia="Times New Roman" w:hAnsiTheme="minorBidi"/>
        </w:rPr>
        <w:t>hement anastomosées entre elles</w:t>
      </w:r>
      <w:r w:rsidRPr="00576C4B">
        <w:rPr>
          <w:rFonts w:asciiTheme="minorBidi" w:eastAsia="Times New Roman" w:hAnsiTheme="minorBidi"/>
        </w:rPr>
        <w:t xml:space="preserve">, dessinant des arcades vasculaires de </w:t>
      </w:r>
      <w:r>
        <w:rPr>
          <w:rFonts w:asciiTheme="minorBidi" w:eastAsia="Times New Roman" w:hAnsiTheme="minorBidi"/>
        </w:rPr>
        <w:t>1</w:t>
      </w:r>
      <w:r w:rsidRPr="00576C4B">
        <w:rPr>
          <w:rFonts w:asciiTheme="minorBidi" w:eastAsia="Times New Roman" w:hAnsiTheme="minorBidi"/>
          <w:vertAlign w:val="superscript"/>
        </w:rPr>
        <w:t>e</w:t>
      </w:r>
      <w:r w:rsidRPr="00576C4B">
        <w:rPr>
          <w:rFonts w:asciiTheme="minorBidi" w:eastAsia="Times New Roman" w:hAnsiTheme="minorBidi"/>
        </w:rPr>
        <w:t xml:space="preserve">, </w:t>
      </w:r>
      <w:r w:rsidRPr="00576C4B">
        <w:rPr>
          <w:rFonts w:asciiTheme="minorBidi" w:eastAsia="Times New Roman" w:hAnsiTheme="minorBidi"/>
          <w:i/>
          <w:iCs/>
        </w:rPr>
        <w:t xml:space="preserve">2', 3' </w:t>
      </w:r>
      <w:r w:rsidRPr="00576C4B">
        <w:rPr>
          <w:rFonts w:asciiTheme="minorBidi" w:eastAsia="Times New Roman" w:hAnsiTheme="minorBidi"/>
        </w:rPr>
        <w:t>et même de 4</w:t>
      </w:r>
      <w:r w:rsidRPr="00576C4B">
        <w:rPr>
          <w:rFonts w:asciiTheme="minorBidi" w:eastAsia="Times New Roman" w:hAnsiTheme="minorBidi"/>
          <w:vertAlign w:val="superscript"/>
        </w:rPr>
        <w:t>e</w:t>
      </w:r>
      <w:r>
        <w:rPr>
          <w:rFonts w:asciiTheme="minorBidi" w:eastAsia="Times New Roman" w:hAnsiTheme="minorBidi"/>
        </w:rPr>
        <w:t xml:space="preserve"> ordre. </w:t>
      </w:r>
    </w:p>
    <w:p w:rsidR="002D27C5" w:rsidRDefault="00576C4B" w:rsidP="00576C4B">
      <w:pPr>
        <w:shd w:val="clear" w:color="auto" w:fill="FFFFFF"/>
        <w:autoSpaceDE w:val="0"/>
        <w:autoSpaceDN w:val="0"/>
        <w:adjustRightInd w:val="0"/>
        <w:spacing w:before="0" w:beforeAutospacing="0" w:after="0" w:afterAutospacing="0"/>
        <w:rPr>
          <w:rFonts w:asciiTheme="minorBidi" w:eastAsia="Times New Roman" w:hAnsiTheme="minorBidi"/>
        </w:rPr>
      </w:pPr>
      <w:r>
        <w:rPr>
          <w:rFonts w:asciiTheme="minorBidi" w:eastAsia="Times New Roman" w:hAnsiTheme="minorBidi"/>
        </w:rPr>
        <w:t>Des arcades</w:t>
      </w:r>
      <w:r w:rsidRPr="00576C4B">
        <w:rPr>
          <w:rFonts w:asciiTheme="minorBidi" w:eastAsia="Times New Roman" w:hAnsiTheme="minorBidi"/>
        </w:rPr>
        <w:t xml:space="preserve"> juxta-intestinales, naissent, perpendiculairement à l'intestin, </w:t>
      </w:r>
      <w:r w:rsidRPr="00576C4B">
        <w:rPr>
          <w:rFonts w:asciiTheme="minorBidi" w:eastAsia="Times New Roman" w:hAnsiTheme="minorBidi"/>
          <w:b/>
          <w:bCs/>
        </w:rPr>
        <w:t>les artères droites</w:t>
      </w:r>
      <w:r w:rsidRPr="00576C4B">
        <w:rPr>
          <w:rFonts w:asciiTheme="minorBidi" w:eastAsia="Times New Roman" w:hAnsiTheme="minorBidi"/>
        </w:rPr>
        <w:t>.</w:t>
      </w: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eastAsia="Times New Roman" w:hAnsiTheme="minorBidi"/>
        </w:rPr>
        <w:t xml:space="preserve"> Chaque artère droite se divise en deux rameaux pour chacune des faces de l'intestin. </w:t>
      </w:r>
    </w:p>
    <w:p w:rsidR="00576C4B" w:rsidRPr="00576C4B" w:rsidRDefault="00E75C26" w:rsidP="00576C4B">
      <w:pPr>
        <w:shd w:val="clear" w:color="auto" w:fill="FFFFFF"/>
        <w:autoSpaceDE w:val="0"/>
        <w:autoSpaceDN w:val="0"/>
        <w:adjustRightInd w:val="0"/>
        <w:spacing w:before="0" w:beforeAutospacing="0" w:after="0" w:afterAutospacing="0"/>
        <w:rPr>
          <w:rFonts w:asciiTheme="minorBidi" w:hAnsiTheme="minorBidi"/>
        </w:rPr>
      </w:pPr>
      <w:r>
        <w:rPr>
          <w:rFonts w:asciiTheme="minorBidi" w:hAnsiTheme="minorBidi"/>
          <w:noProof/>
          <w:lang w:eastAsia="fr-FR"/>
        </w:rPr>
        <w:drawing>
          <wp:anchor distT="0" distB="0" distL="114300" distR="114300" simplePos="0" relativeHeight="251661312" behindDoc="0" locked="0" layoutInCell="1" allowOverlap="1">
            <wp:simplePos x="0" y="0"/>
            <wp:positionH relativeFrom="column">
              <wp:posOffset>2698115</wp:posOffset>
            </wp:positionH>
            <wp:positionV relativeFrom="paragraph">
              <wp:posOffset>69850</wp:posOffset>
            </wp:positionV>
            <wp:extent cx="3876675" cy="3028950"/>
            <wp:effectExtent l="1905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876675" cy="3028950"/>
                    </a:xfrm>
                    <a:prstGeom prst="rect">
                      <a:avLst/>
                    </a:prstGeom>
                    <a:noFill/>
                    <a:ln w="9525">
                      <a:noFill/>
                      <a:miter lim="800000"/>
                      <a:headEnd/>
                      <a:tailEnd/>
                    </a:ln>
                  </pic:spPr>
                </pic:pic>
              </a:graphicData>
            </a:graphic>
          </wp:anchor>
        </w:drawing>
      </w: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r>
        <w:rPr>
          <w:rFonts w:asciiTheme="minorBidi" w:hAnsiTheme="minorBidi"/>
          <w:b/>
          <w:bCs/>
          <w:i/>
          <w:iCs/>
          <w:noProof/>
          <w:lang w:eastAsia="fr-FR"/>
        </w:rPr>
        <w:drawing>
          <wp:anchor distT="0" distB="0" distL="114300" distR="114300" simplePos="0" relativeHeight="251662336" behindDoc="0" locked="0" layoutInCell="1" allowOverlap="1">
            <wp:simplePos x="0" y="0"/>
            <wp:positionH relativeFrom="column">
              <wp:posOffset>62865</wp:posOffset>
            </wp:positionH>
            <wp:positionV relativeFrom="paragraph">
              <wp:posOffset>120015</wp:posOffset>
            </wp:positionV>
            <wp:extent cx="2261235" cy="2476500"/>
            <wp:effectExtent l="19050" t="0" r="571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261235" cy="2476500"/>
                    </a:xfrm>
                    <a:prstGeom prst="rect">
                      <a:avLst/>
                    </a:prstGeom>
                    <a:noFill/>
                    <a:ln w="9525">
                      <a:noFill/>
                      <a:miter lim="800000"/>
                      <a:headEnd/>
                      <a:tailEnd/>
                    </a:ln>
                  </pic:spPr>
                </pic:pic>
              </a:graphicData>
            </a:graphic>
          </wp:anchor>
        </w:drawing>
      </w: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E75C26" w:rsidRDefault="00E75C26" w:rsidP="00576C4B">
      <w:pPr>
        <w:shd w:val="clear" w:color="auto" w:fill="FFFFFF"/>
        <w:autoSpaceDE w:val="0"/>
        <w:autoSpaceDN w:val="0"/>
        <w:adjustRightInd w:val="0"/>
        <w:spacing w:before="0" w:beforeAutospacing="0" w:after="0" w:afterAutospacing="0"/>
        <w:rPr>
          <w:rFonts w:asciiTheme="minorBidi" w:hAnsiTheme="minorBidi"/>
          <w:b/>
          <w:bCs/>
          <w:i/>
          <w:iCs/>
        </w:rPr>
      </w:pP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b/>
          <w:bCs/>
          <w:i/>
          <w:iCs/>
        </w:rPr>
        <w:t xml:space="preserve">2.  </w:t>
      </w:r>
      <w:r w:rsidRPr="00576C4B">
        <w:rPr>
          <w:rFonts w:asciiTheme="minorBidi" w:hAnsiTheme="minorBidi"/>
          <w:b/>
          <w:bCs/>
        </w:rPr>
        <w:t>Les veines</w:t>
      </w: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rPr>
        <w:t>Les veines j</w:t>
      </w:r>
      <w:r w:rsidRPr="00576C4B">
        <w:rPr>
          <w:rFonts w:asciiTheme="minorBidi" w:eastAsia="Times New Roman" w:hAnsiTheme="minorBidi"/>
        </w:rPr>
        <w:t>éjunales et iléales, nées d'arcades veineuses intestinales superposables aux arcades</w:t>
      </w:r>
      <w:r>
        <w:rPr>
          <w:rFonts w:asciiTheme="minorBidi" w:hAnsiTheme="minorBidi"/>
        </w:rPr>
        <w:t xml:space="preserve"> </w:t>
      </w:r>
      <w:r w:rsidRPr="00576C4B">
        <w:rPr>
          <w:rFonts w:asciiTheme="minorBidi" w:hAnsiTheme="minorBidi"/>
        </w:rPr>
        <w:t>art</w:t>
      </w:r>
      <w:r>
        <w:rPr>
          <w:rFonts w:asciiTheme="minorBidi" w:eastAsia="Times New Roman" w:hAnsiTheme="minorBidi"/>
        </w:rPr>
        <w:t>érielles, se drainent en eff</w:t>
      </w:r>
      <w:r w:rsidRPr="00576C4B">
        <w:rPr>
          <w:rFonts w:asciiTheme="minorBidi" w:eastAsia="Times New Roman" w:hAnsiTheme="minorBidi"/>
        </w:rPr>
        <w:t>et vers la veine mésentérique supérieure.</w:t>
      </w: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rPr>
        <w:t>Celle-ci longe le bord droit de l'art</w:t>
      </w:r>
      <w:r w:rsidRPr="00576C4B">
        <w:rPr>
          <w:rFonts w:asciiTheme="minorBidi" w:eastAsia="Times New Roman" w:hAnsiTheme="minorBidi"/>
        </w:rPr>
        <w:t>ère mésentérique supérieure pour rejoindre la v</w:t>
      </w:r>
      <w:r>
        <w:rPr>
          <w:rFonts w:asciiTheme="minorBidi" w:eastAsia="Times New Roman" w:hAnsiTheme="minorBidi"/>
        </w:rPr>
        <w:t>eine</w:t>
      </w:r>
      <w:r w:rsidRPr="00576C4B">
        <w:rPr>
          <w:rFonts w:asciiTheme="minorBidi" w:eastAsia="Times New Roman" w:hAnsiTheme="minorBidi"/>
        </w:rPr>
        <w:t xml:space="preserve"> porte.</w:t>
      </w:r>
    </w:p>
    <w:p w:rsidR="00576C4B" w:rsidRDefault="00576C4B" w:rsidP="00576C4B">
      <w:pPr>
        <w:shd w:val="clear" w:color="auto" w:fill="FFFFFF"/>
        <w:autoSpaceDE w:val="0"/>
        <w:autoSpaceDN w:val="0"/>
        <w:adjustRightInd w:val="0"/>
        <w:spacing w:before="0" w:beforeAutospacing="0" w:after="0" w:afterAutospacing="0"/>
        <w:rPr>
          <w:rFonts w:asciiTheme="minorBidi" w:hAnsiTheme="minorBidi"/>
          <w:b/>
          <w:bCs/>
        </w:rPr>
      </w:pP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b/>
          <w:bCs/>
        </w:rPr>
        <w:t>3.   Les lymphatiques</w:t>
      </w: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rPr>
        <w:t>Les n</w:t>
      </w:r>
      <w:r w:rsidRPr="00576C4B">
        <w:rPr>
          <w:rFonts w:asciiTheme="minorBidi" w:eastAsia="Times New Roman" w:hAnsiTheme="minorBidi"/>
        </w:rPr>
        <w:t>œuds lymphatiques jéjunaux et iléaux, au nombre de 100 à 150, sont adjacents aux artères jéjunales et iléales.</w:t>
      </w:r>
    </w:p>
    <w:p w:rsidR="00576C4B" w:rsidRPr="00576C4B" w:rsidRDefault="00576C4B" w:rsidP="00576C4B">
      <w:pPr>
        <w:pStyle w:val="Paragraphedeliste"/>
        <w:numPr>
          <w:ilvl w:val="0"/>
          <w:numId w:val="1"/>
        </w:num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eastAsia="Times New Roman" w:hAnsiTheme="minorBidi"/>
        </w:rPr>
        <w:t xml:space="preserve">Les nœuds mésentériques juxta-intestinaux, situés près de l'intestin grêle, drainent les </w:t>
      </w:r>
      <w:r w:rsidRPr="00576C4B">
        <w:rPr>
          <w:rFonts w:asciiTheme="minorBidi" w:eastAsia="Times New Roman" w:hAnsiTheme="minorBidi"/>
          <w:i/>
          <w:iCs/>
        </w:rPr>
        <w:t>chylifères.</w:t>
      </w:r>
    </w:p>
    <w:p w:rsidR="00576C4B" w:rsidRPr="00576C4B" w:rsidRDefault="00576C4B" w:rsidP="00576C4B">
      <w:pPr>
        <w:pStyle w:val="Paragraphedeliste"/>
        <w:numPr>
          <w:ilvl w:val="0"/>
          <w:numId w:val="1"/>
        </w:num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eastAsia="Times New Roman" w:hAnsiTheme="minorBidi"/>
        </w:rPr>
        <w:t>Les nœuds mésentériq</w:t>
      </w:r>
      <w:r>
        <w:rPr>
          <w:rFonts w:asciiTheme="minorBidi" w:eastAsia="Times New Roman" w:hAnsiTheme="minorBidi"/>
        </w:rPr>
        <w:t>ues intermédiaires, situés prés de l’arcade de 1</w:t>
      </w:r>
      <w:r w:rsidRPr="00576C4B">
        <w:rPr>
          <w:rFonts w:asciiTheme="minorBidi" w:eastAsia="Times New Roman" w:hAnsiTheme="minorBidi"/>
          <w:vertAlign w:val="superscript"/>
        </w:rPr>
        <w:t>e</w:t>
      </w:r>
      <w:r>
        <w:rPr>
          <w:rFonts w:asciiTheme="minorBidi" w:eastAsia="Times New Roman" w:hAnsiTheme="minorBidi"/>
        </w:rPr>
        <w:t xml:space="preserve"> ordre.</w:t>
      </w:r>
    </w:p>
    <w:p w:rsidR="00576C4B" w:rsidRPr="00576C4B" w:rsidRDefault="00576C4B" w:rsidP="00576C4B">
      <w:pPr>
        <w:pStyle w:val="Paragraphedeliste"/>
        <w:numPr>
          <w:ilvl w:val="0"/>
          <w:numId w:val="1"/>
        </w:num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hAnsiTheme="minorBidi"/>
        </w:rPr>
        <w:lastRenderedPageBreak/>
        <w:t>Les n</w:t>
      </w:r>
      <w:r w:rsidRPr="00576C4B">
        <w:rPr>
          <w:rFonts w:asciiTheme="minorBidi" w:eastAsia="Times New Roman" w:hAnsiTheme="minorBidi"/>
        </w:rPr>
        <w:t>œuds mésentériques centraux, situés dans le mésentère, drainent les nœuds juxta-intestinaux et se terminent dans les nœuds mésentériques supérieurs.</w:t>
      </w:r>
    </w:p>
    <w:p w:rsidR="00576C4B" w:rsidRDefault="00576C4B" w:rsidP="00576C4B">
      <w:pPr>
        <w:shd w:val="clear" w:color="auto" w:fill="FFFFFF"/>
        <w:autoSpaceDE w:val="0"/>
        <w:autoSpaceDN w:val="0"/>
        <w:adjustRightInd w:val="0"/>
        <w:spacing w:before="0" w:beforeAutospacing="0" w:after="0" w:afterAutospacing="0"/>
        <w:rPr>
          <w:rFonts w:asciiTheme="minorBidi" w:eastAsia="Times New Roman" w:hAnsiTheme="minorBidi"/>
        </w:rPr>
      </w:pPr>
    </w:p>
    <w:p w:rsidR="00576C4B" w:rsidRPr="00576C4B" w:rsidRDefault="00576C4B" w:rsidP="00576C4B">
      <w:pPr>
        <w:shd w:val="clear" w:color="auto" w:fill="FFFFFF"/>
        <w:autoSpaceDE w:val="0"/>
        <w:autoSpaceDN w:val="0"/>
        <w:adjustRightInd w:val="0"/>
        <w:spacing w:before="0" w:beforeAutospacing="0" w:after="0" w:afterAutospacing="0"/>
        <w:rPr>
          <w:rFonts w:asciiTheme="minorBidi" w:hAnsiTheme="minorBidi"/>
        </w:rPr>
      </w:pPr>
      <w:r w:rsidRPr="00576C4B">
        <w:rPr>
          <w:rFonts w:asciiTheme="minorBidi" w:eastAsia="Times New Roman" w:hAnsiTheme="minorBidi"/>
        </w:rPr>
        <w:t xml:space="preserve"> A partir des nœuds mésentériques supérieurs, se forme un tr</w:t>
      </w:r>
      <w:r w:rsidR="004E623B">
        <w:rPr>
          <w:rFonts w:asciiTheme="minorBidi" w:eastAsia="Times New Roman" w:hAnsiTheme="minorBidi"/>
        </w:rPr>
        <w:t xml:space="preserve">onc intestinal qui aboutit à la </w:t>
      </w:r>
      <w:r w:rsidRPr="00576C4B">
        <w:rPr>
          <w:rFonts w:asciiTheme="minorBidi" w:eastAsia="Times New Roman" w:hAnsiTheme="minorBidi"/>
        </w:rPr>
        <w:t>citerne du chyle.</w:t>
      </w:r>
    </w:p>
    <w:p w:rsidR="004E623B" w:rsidRDefault="004E623B" w:rsidP="00576C4B">
      <w:pPr>
        <w:shd w:val="clear" w:color="auto" w:fill="FFFFFF"/>
        <w:autoSpaceDE w:val="0"/>
        <w:autoSpaceDN w:val="0"/>
        <w:adjustRightInd w:val="0"/>
        <w:spacing w:before="0" w:beforeAutospacing="0" w:after="0" w:afterAutospacing="0"/>
        <w:rPr>
          <w:rFonts w:asciiTheme="minorBidi" w:eastAsia="Times New Roman" w:hAnsiTheme="minorBidi"/>
        </w:rPr>
      </w:pPr>
    </w:p>
    <w:p w:rsidR="00576C4B" w:rsidRPr="004E623B" w:rsidRDefault="00554B46" w:rsidP="00576C4B">
      <w:pPr>
        <w:shd w:val="clear" w:color="auto" w:fill="FFFFFF"/>
        <w:autoSpaceDE w:val="0"/>
        <w:autoSpaceDN w:val="0"/>
        <w:adjustRightInd w:val="0"/>
        <w:spacing w:before="0" w:beforeAutospacing="0" w:after="0" w:afterAutospacing="0"/>
        <w:rPr>
          <w:rFonts w:asciiTheme="minorBidi" w:hAnsiTheme="minorBidi"/>
          <w:b/>
          <w:bCs/>
          <w:sz w:val="24"/>
          <w:szCs w:val="24"/>
        </w:rPr>
      </w:pPr>
      <w:r>
        <w:rPr>
          <w:rFonts w:asciiTheme="minorBidi" w:eastAsia="Times New Roman" w:hAnsiTheme="minorBidi"/>
          <w:b/>
          <w:bCs/>
          <w:sz w:val="24"/>
          <w:szCs w:val="24"/>
        </w:rPr>
        <w:t xml:space="preserve">V/ </w:t>
      </w:r>
      <w:r w:rsidR="00576C4B" w:rsidRPr="004E623B">
        <w:rPr>
          <w:rFonts w:asciiTheme="minorBidi" w:eastAsia="Times New Roman" w:hAnsiTheme="minorBidi"/>
          <w:b/>
          <w:bCs/>
          <w:sz w:val="24"/>
          <w:szCs w:val="24"/>
        </w:rPr>
        <w:t>INNERVATION</w:t>
      </w:r>
    </w:p>
    <w:p w:rsidR="004E623B" w:rsidRDefault="00576C4B" w:rsidP="004E623B">
      <w:pPr>
        <w:shd w:val="clear" w:color="auto" w:fill="FFFFFF"/>
        <w:autoSpaceDE w:val="0"/>
        <w:autoSpaceDN w:val="0"/>
        <w:adjustRightInd w:val="0"/>
        <w:spacing w:before="0" w:beforeAutospacing="0" w:after="0" w:afterAutospacing="0"/>
        <w:rPr>
          <w:rFonts w:asciiTheme="minorBidi" w:eastAsia="Times New Roman" w:hAnsiTheme="minorBidi"/>
        </w:rPr>
      </w:pPr>
      <w:r w:rsidRPr="00576C4B">
        <w:rPr>
          <w:rFonts w:asciiTheme="minorBidi" w:hAnsiTheme="minorBidi"/>
        </w:rPr>
        <w:t>Les nerfs du j</w:t>
      </w:r>
      <w:r w:rsidRPr="00576C4B">
        <w:rPr>
          <w:rFonts w:asciiTheme="minorBidi" w:eastAsia="Times New Roman" w:hAnsiTheme="minorBidi"/>
        </w:rPr>
        <w:t>éjuno-iléum proviennent du plexus mésentérique supérieur. Ils comportent des neurofibres sympathiques et parasympathiques.</w:t>
      </w:r>
    </w:p>
    <w:p w:rsidR="004E623B" w:rsidRDefault="004E623B" w:rsidP="004E623B">
      <w:pPr>
        <w:shd w:val="clear" w:color="auto" w:fill="FFFFFF"/>
        <w:autoSpaceDE w:val="0"/>
        <w:autoSpaceDN w:val="0"/>
        <w:adjustRightInd w:val="0"/>
        <w:spacing w:before="0" w:beforeAutospacing="0" w:after="0" w:afterAutospacing="0"/>
        <w:rPr>
          <w:rFonts w:asciiTheme="minorBidi" w:eastAsia="Times New Roman" w:hAnsiTheme="minorBidi"/>
        </w:rPr>
      </w:pP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b/>
          <w:bCs/>
          <w:sz w:val="24"/>
          <w:szCs w:val="24"/>
        </w:rPr>
      </w:pPr>
      <w:r w:rsidRPr="004E623B">
        <w:rPr>
          <w:rFonts w:asciiTheme="minorBidi" w:hAnsiTheme="minorBidi"/>
          <w:b/>
          <w:bCs/>
          <w:color w:val="000000"/>
          <w:sz w:val="24"/>
          <w:szCs w:val="24"/>
        </w:rPr>
        <w:t xml:space="preserve"> </w:t>
      </w:r>
      <w:r w:rsidR="00554B46">
        <w:rPr>
          <w:rFonts w:asciiTheme="minorBidi" w:hAnsiTheme="minorBidi"/>
          <w:b/>
          <w:bCs/>
          <w:color w:val="000000"/>
          <w:sz w:val="24"/>
          <w:szCs w:val="24"/>
        </w:rPr>
        <w:t xml:space="preserve">VI/ </w:t>
      </w:r>
      <w:r w:rsidRPr="004E623B">
        <w:rPr>
          <w:rFonts w:asciiTheme="minorBidi" w:hAnsiTheme="minorBidi"/>
          <w:b/>
          <w:bCs/>
          <w:color w:val="000000"/>
          <w:sz w:val="24"/>
          <w:szCs w:val="24"/>
        </w:rPr>
        <w:t>ANATOMIE FONCTIONNELLE</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hAnsiTheme="minorBidi"/>
          <w:color w:val="000000"/>
        </w:rPr>
        <w:t>Organe contractile, le j</w:t>
      </w:r>
      <w:r w:rsidRPr="004E623B">
        <w:rPr>
          <w:rFonts w:asciiTheme="minorBidi" w:eastAsia="Times New Roman" w:hAnsiTheme="minorBidi"/>
          <w:color w:val="000000"/>
        </w:rPr>
        <w:t>éjuno-iléum présente deux grands types de mouvements :</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eastAsia="Times New Roman" w:hAnsiTheme="minorBidi"/>
          <w:color w:val="000000"/>
        </w:rPr>
        <w:t>•  des mouvements segmentaires de brassage;</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eastAsia="Times New Roman" w:hAnsiTheme="minorBidi"/>
          <w:color w:val="000000"/>
        </w:rPr>
        <w:t>•  des mouvements de propagation d'amont en aval qui assurent la progression du chyme : les ondes péristaltiques.</w:t>
      </w:r>
    </w:p>
    <w:p w:rsidR="004E623B" w:rsidRPr="004E623B" w:rsidRDefault="004E623B" w:rsidP="004E623B">
      <w:pPr>
        <w:shd w:val="clear" w:color="auto" w:fill="FFFFFF"/>
        <w:autoSpaceDE w:val="0"/>
        <w:autoSpaceDN w:val="0"/>
        <w:adjustRightInd w:val="0"/>
        <w:spacing w:before="0" w:beforeAutospacing="0" w:after="0" w:afterAutospacing="0"/>
        <w:rPr>
          <w:rFonts w:asciiTheme="minorBidi" w:hAnsiTheme="minorBidi"/>
        </w:rPr>
      </w:pPr>
      <w:r w:rsidRPr="004E623B">
        <w:rPr>
          <w:rFonts w:asciiTheme="minorBidi" w:hAnsiTheme="minorBidi"/>
          <w:color w:val="000000"/>
        </w:rPr>
        <w:t>Lors de ces mouvements, les deux couches de la musculeuse agissent en synergie. La couche longitudinale de la musculeuse augmente le diam</w:t>
      </w:r>
      <w:r w:rsidRPr="004E623B">
        <w:rPr>
          <w:rFonts w:asciiTheme="minorBidi" w:eastAsia="Times New Roman" w:hAnsiTheme="minorBidi"/>
          <w:color w:val="000000"/>
        </w:rPr>
        <w:t>ètre de l'intestin et le raccourcit. La couche circulaire l'allonge et le rétrécit</w:t>
      </w:r>
    </w:p>
    <w:p w:rsidR="00576C4B" w:rsidRDefault="00576C4B" w:rsidP="00576C4B">
      <w:pPr>
        <w:shd w:val="clear" w:color="auto" w:fill="FFFFFF"/>
        <w:autoSpaceDE w:val="0"/>
        <w:autoSpaceDN w:val="0"/>
        <w:adjustRightInd w:val="0"/>
        <w:spacing w:before="0" w:beforeAutospacing="0" w:after="0" w:afterAutospacing="0"/>
        <w:rPr>
          <w:rFonts w:asciiTheme="minorBidi" w:eastAsia="Times New Roman" w:hAnsiTheme="minorBidi"/>
        </w:rPr>
      </w:pPr>
    </w:p>
    <w:p w:rsidR="004E623B" w:rsidRDefault="00D935F4" w:rsidP="00576C4B">
      <w:pPr>
        <w:shd w:val="clear" w:color="auto" w:fill="FFFFFF"/>
        <w:autoSpaceDE w:val="0"/>
        <w:autoSpaceDN w:val="0"/>
        <w:adjustRightInd w:val="0"/>
        <w:spacing w:before="0" w:beforeAutospacing="0" w:after="0" w:afterAutospacing="0"/>
        <w:rPr>
          <w:rFonts w:asciiTheme="minorBidi" w:eastAsia="Times New Roman" w:hAnsiTheme="minorBidi"/>
        </w:rPr>
      </w:pPr>
      <w:r>
        <w:rPr>
          <w:rFonts w:asciiTheme="minorBidi" w:eastAsia="Times New Roman" w:hAnsiTheme="minorBidi"/>
          <w:noProof/>
          <w:lang w:eastAsia="fr-FR"/>
        </w:rPr>
        <w:drawing>
          <wp:anchor distT="0" distB="0" distL="114300" distR="114300" simplePos="0" relativeHeight="251664384" behindDoc="0" locked="0" layoutInCell="1" allowOverlap="1">
            <wp:simplePos x="0" y="0"/>
            <wp:positionH relativeFrom="column">
              <wp:posOffset>3393440</wp:posOffset>
            </wp:positionH>
            <wp:positionV relativeFrom="paragraph">
              <wp:posOffset>83185</wp:posOffset>
            </wp:positionV>
            <wp:extent cx="3192780" cy="5153025"/>
            <wp:effectExtent l="1905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192780" cy="5153025"/>
                    </a:xfrm>
                    <a:prstGeom prst="rect">
                      <a:avLst/>
                    </a:prstGeom>
                    <a:noFill/>
                    <a:ln w="9525">
                      <a:noFill/>
                      <a:miter lim="800000"/>
                      <a:headEnd/>
                      <a:tailEnd/>
                    </a:ln>
                  </pic:spPr>
                </pic:pic>
              </a:graphicData>
            </a:graphic>
          </wp:anchor>
        </w:drawing>
      </w:r>
      <w:r>
        <w:rPr>
          <w:rFonts w:asciiTheme="minorBidi" w:eastAsia="Times New Roman" w:hAnsiTheme="minorBidi"/>
          <w:noProof/>
          <w:lang w:eastAsia="fr-FR"/>
        </w:rPr>
        <w:drawing>
          <wp:anchor distT="0" distB="0" distL="114300" distR="114300" simplePos="0" relativeHeight="251663360" behindDoc="0" locked="0" layoutInCell="1" allowOverlap="1">
            <wp:simplePos x="0" y="0"/>
            <wp:positionH relativeFrom="column">
              <wp:posOffset>-149860</wp:posOffset>
            </wp:positionH>
            <wp:positionV relativeFrom="paragraph">
              <wp:posOffset>35560</wp:posOffset>
            </wp:positionV>
            <wp:extent cx="3100705" cy="5467350"/>
            <wp:effectExtent l="19050" t="0" r="444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100705" cy="5467350"/>
                    </a:xfrm>
                    <a:prstGeom prst="rect">
                      <a:avLst/>
                    </a:prstGeom>
                    <a:noFill/>
                    <a:ln w="9525">
                      <a:noFill/>
                      <a:miter lim="800000"/>
                      <a:headEnd/>
                      <a:tailEnd/>
                    </a:ln>
                  </pic:spPr>
                </pic:pic>
              </a:graphicData>
            </a:graphic>
          </wp:anchor>
        </w:drawing>
      </w:r>
    </w:p>
    <w:p w:rsidR="004E623B" w:rsidRPr="00576C4B" w:rsidRDefault="004E623B" w:rsidP="00576C4B">
      <w:pPr>
        <w:shd w:val="clear" w:color="auto" w:fill="FFFFFF"/>
        <w:autoSpaceDE w:val="0"/>
        <w:autoSpaceDN w:val="0"/>
        <w:adjustRightInd w:val="0"/>
        <w:spacing w:before="0" w:beforeAutospacing="0" w:after="0" w:afterAutospacing="0"/>
        <w:rPr>
          <w:rFonts w:asciiTheme="minorBidi" w:hAnsiTheme="minorBidi"/>
        </w:rPr>
      </w:pPr>
    </w:p>
    <w:sectPr w:rsidR="004E623B" w:rsidRPr="00576C4B" w:rsidSect="002D27C5">
      <w:pgSz w:w="11906" w:h="16838"/>
      <w:pgMar w:top="567" w:right="849"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9443A"/>
    <w:multiLevelType w:val="hybridMultilevel"/>
    <w:tmpl w:val="E8E40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482D34"/>
    <w:multiLevelType w:val="hybridMultilevel"/>
    <w:tmpl w:val="7C2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7E1AC6"/>
    <w:rsid w:val="000C567D"/>
    <w:rsid w:val="00297D97"/>
    <w:rsid w:val="002D27C5"/>
    <w:rsid w:val="00365C3B"/>
    <w:rsid w:val="004E623B"/>
    <w:rsid w:val="00554B46"/>
    <w:rsid w:val="00576C4B"/>
    <w:rsid w:val="005D502E"/>
    <w:rsid w:val="006C3D97"/>
    <w:rsid w:val="007E1AC6"/>
    <w:rsid w:val="008D14BB"/>
    <w:rsid w:val="00A4053F"/>
    <w:rsid w:val="00AC1598"/>
    <w:rsid w:val="00C12F18"/>
    <w:rsid w:val="00C63F51"/>
    <w:rsid w:val="00C94C4F"/>
    <w:rsid w:val="00D935F4"/>
    <w:rsid w:val="00E75C26"/>
    <w:rsid w:val="00E846E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F5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3D97"/>
    <w:pPr>
      <w:ind w:left="720"/>
      <w:contextualSpacing/>
    </w:pPr>
  </w:style>
  <w:style w:type="paragraph" w:styleId="Textedebulles">
    <w:name w:val="Balloon Text"/>
    <w:basedOn w:val="Normal"/>
    <w:link w:val="TextedebullesCar"/>
    <w:uiPriority w:val="99"/>
    <w:semiHidden/>
    <w:unhideWhenUsed/>
    <w:rsid w:val="00C12F18"/>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12F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993</Words>
  <Characters>5462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Famille</Company>
  <LinksUpToDate>false</LinksUpToDate>
  <CharactersWithSpaces>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ency-education.com; DELL</dc:creator>
  <cp:keywords/>
  <dc:description/>
  <cp:lastModifiedBy>DELL</cp:lastModifiedBy>
  <cp:revision>6</cp:revision>
  <dcterms:created xsi:type="dcterms:W3CDTF">2009-02-20T13:45:00Z</dcterms:created>
  <dcterms:modified xsi:type="dcterms:W3CDTF">2009-02-20T16:32:00Z</dcterms:modified>
</cp:coreProperties>
</file>