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614" w:rsidRPr="00070614" w:rsidRDefault="00070614" w:rsidP="00070614">
      <w:pPr>
        <w:bidi/>
        <w:spacing w:after="0" w:line="240" w:lineRule="auto"/>
        <w:rPr>
          <w:rFonts w:ascii="Times New Roman" w:eastAsia="Times New Roman" w:hAnsi="Times New Roman" w:cs="Times New Roman"/>
          <w:sz w:val="24"/>
          <w:szCs w:val="24"/>
          <w:lang w:eastAsia="fr-FR"/>
        </w:rPr>
      </w:pPr>
      <w:r w:rsidRPr="00070614">
        <w:rPr>
          <w:rFonts w:ascii="Times New Roman" w:eastAsia="Times New Roman" w:hAnsi="Times New Roman" w:cs="Times New Roman"/>
          <w:color w:val="FF0000"/>
          <w:sz w:val="36"/>
          <w:szCs w:val="36"/>
          <w:rtl/>
          <w:lang w:eastAsia="fr-FR"/>
        </w:rPr>
        <w:t>تعريف علم المعاني عند الخطيب</w:t>
      </w:r>
      <w:r w:rsidRPr="00070614">
        <w:rPr>
          <w:rFonts w:ascii="Times New Roman" w:eastAsia="Times New Roman" w:hAnsi="Times New Roman" w:cs="Times New Roman"/>
          <w:color w:val="FF0000"/>
          <w:sz w:val="36"/>
          <w:szCs w:val="36"/>
          <w:lang w:eastAsia="fr-FR"/>
        </w:rPr>
        <w:t>:</w:t>
      </w:r>
      <w:r w:rsidRPr="00070614">
        <w:rPr>
          <w:rFonts w:ascii="Times New Roman" w:eastAsia="Times New Roman" w:hAnsi="Times New Roman" w:cs="Times New Roman"/>
          <w:sz w:val="36"/>
          <w:szCs w:val="36"/>
          <w:lang w:eastAsia="fr-FR"/>
        </w:rPr>
        <w:br/>
      </w:r>
      <w:r w:rsidRPr="00070614">
        <w:rPr>
          <w:rFonts w:ascii="Times New Roman" w:eastAsia="Times New Roman" w:hAnsi="Times New Roman" w:cs="Times New Roman"/>
          <w:sz w:val="36"/>
          <w:szCs w:val="36"/>
          <w:rtl/>
          <w:lang w:eastAsia="fr-FR"/>
        </w:rPr>
        <w:t xml:space="preserve">قدم المعاني على البيان لكونه منه بمنزلة المفرد من المركب، </w:t>
      </w:r>
      <w:r w:rsidRPr="00070614">
        <w:rPr>
          <w:rFonts w:ascii="Times New Roman" w:eastAsia="Times New Roman" w:hAnsi="Times New Roman" w:cs="Times New Roman" w:hint="cs"/>
          <w:sz w:val="36"/>
          <w:szCs w:val="36"/>
          <w:rtl/>
          <w:lang w:eastAsia="fr-FR"/>
        </w:rPr>
        <w:t>فاتصال</w:t>
      </w:r>
      <w:r w:rsidRPr="00070614">
        <w:rPr>
          <w:rFonts w:ascii="Times New Roman" w:eastAsia="Times New Roman" w:hAnsi="Times New Roman" w:cs="Times New Roman"/>
          <w:sz w:val="36"/>
          <w:szCs w:val="36"/>
          <w:rtl/>
          <w:lang w:eastAsia="fr-FR"/>
        </w:rPr>
        <w:t xml:space="preserve"> المعاني بالبيان </w:t>
      </w:r>
      <w:r w:rsidRPr="00070614">
        <w:rPr>
          <w:rFonts w:ascii="Times New Roman" w:eastAsia="Times New Roman" w:hAnsi="Times New Roman" w:cs="Times New Roman" w:hint="cs"/>
          <w:sz w:val="36"/>
          <w:szCs w:val="36"/>
          <w:rtl/>
          <w:lang w:eastAsia="fr-FR"/>
        </w:rPr>
        <w:t>كاتصال</w:t>
      </w:r>
      <w:r w:rsidRPr="00070614">
        <w:rPr>
          <w:rFonts w:ascii="Times New Roman" w:eastAsia="Times New Roman" w:hAnsi="Times New Roman" w:cs="Times New Roman"/>
          <w:sz w:val="36"/>
          <w:szCs w:val="36"/>
          <w:rtl/>
          <w:lang w:eastAsia="fr-FR"/>
        </w:rPr>
        <w:t xml:space="preserve"> المفرد بالمركب، ونسبته إليه من جهة التوقف، وإن كان توقف المركب على المفرد من جهة كونه جزءًا له، بخلاف توقف البيان على المعاني فعلم المعاني كالمفرد والبيان بمنزلة المركب، وذلك لأن رعاية المطابقة لمقتضى الحال التي هي ثمرة علم المعاني معتبرة في علم البيان "من حيث أنها شرط في </w:t>
      </w:r>
      <w:r w:rsidRPr="00070614">
        <w:rPr>
          <w:rFonts w:ascii="Times New Roman" w:eastAsia="Times New Roman" w:hAnsi="Times New Roman" w:cs="Times New Roman" w:hint="cs"/>
          <w:sz w:val="36"/>
          <w:szCs w:val="36"/>
          <w:rtl/>
          <w:lang w:eastAsia="fr-FR"/>
        </w:rPr>
        <w:t>الاعتداد</w:t>
      </w:r>
      <w:r w:rsidRPr="00070614">
        <w:rPr>
          <w:rFonts w:ascii="Times New Roman" w:eastAsia="Times New Roman" w:hAnsi="Times New Roman" w:cs="Times New Roman"/>
          <w:sz w:val="36"/>
          <w:szCs w:val="36"/>
          <w:rtl/>
          <w:lang w:eastAsia="fr-FR"/>
        </w:rPr>
        <w:t xml:space="preserve"> </w:t>
      </w:r>
      <w:proofErr w:type="spellStart"/>
      <w:r w:rsidRPr="00070614">
        <w:rPr>
          <w:rFonts w:ascii="Times New Roman" w:eastAsia="Times New Roman" w:hAnsi="Times New Roman" w:cs="Times New Roman"/>
          <w:sz w:val="36"/>
          <w:szCs w:val="36"/>
          <w:rtl/>
          <w:lang w:eastAsia="fr-FR"/>
        </w:rPr>
        <w:t>بمثمرته</w:t>
      </w:r>
      <w:proofErr w:type="spellEnd"/>
      <w:r w:rsidRPr="00070614">
        <w:rPr>
          <w:rFonts w:ascii="Times New Roman" w:eastAsia="Times New Roman" w:hAnsi="Times New Roman" w:cs="Times New Roman"/>
          <w:sz w:val="36"/>
          <w:szCs w:val="36"/>
          <w:rtl/>
          <w:lang w:eastAsia="fr-FR"/>
        </w:rPr>
        <w:t xml:space="preserve"> التي هي الإيراد، فليس المراد اعتبارها في البيان على سبيل الجزئية له؛ لأنه ليس مركبًا من اعتبار المطابقة وإيراد المعنى الواحد بطرق مختلفة، فإن الرعاية أمر خارج عن البيان ليست جزءًا منه ولا فائدة له، وإنما هي شرط </w:t>
      </w:r>
      <w:r w:rsidRPr="00070614">
        <w:rPr>
          <w:rFonts w:ascii="Times New Roman" w:eastAsia="Times New Roman" w:hAnsi="Times New Roman" w:cs="Times New Roman" w:hint="cs"/>
          <w:sz w:val="36"/>
          <w:szCs w:val="36"/>
          <w:rtl/>
          <w:lang w:eastAsia="fr-FR"/>
        </w:rPr>
        <w:t>للاعتداد</w:t>
      </w:r>
      <w:r w:rsidRPr="00070614">
        <w:rPr>
          <w:rFonts w:ascii="Times New Roman" w:eastAsia="Times New Roman" w:hAnsi="Times New Roman" w:cs="Times New Roman"/>
          <w:sz w:val="36"/>
          <w:szCs w:val="36"/>
          <w:rtl/>
          <w:lang w:eastAsia="fr-FR"/>
        </w:rPr>
        <w:t xml:space="preserve"> بفائدته، فاعتبرت فيه من تلك الحيثية، وأما الإيراد فهو فائدة علم البيان ومقصود منه، فاعتبر فيه من تلك الحيثية، مع زيادة شيء آخر هو إيراد المعنى الواحد بطرق مختلفة.. </w:t>
      </w:r>
      <w:proofErr w:type="gramStart"/>
      <w:r w:rsidRPr="00070614">
        <w:rPr>
          <w:rFonts w:ascii="Times New Roman" w:eastAsia="Times New Roman" w:hAnsi="Times New Roman" w:cs="Times New Roman"/>
          <w:sz w:val="36"/>
          <w:szCs w:val="36"/>
          <w:rtl/>
          <w:lang w:eastAsia="fr-FR"/>
        </w:rPr>
        <w:t>فثمرة</w:t>
      </w:r>
      <w:proofErr w:type="gramEnd"/>
      <w:r w:rsidRPr="00070614">
        <w:rPr>
          <w:rFonts w:ascii="Times New Roman" w:eastAsia="Times New Roman" w:hAnsi="Times New Roman" w:cs="Times New Roman"/>
          <w:sz w:val="36"/>
          <w:szCs w:val="36"/>
          <w:rtl/>
          <w:lang w:eastAsia="fr-FR"/>
        </w:rPr>
        <w:t xml:space="preserve"> علم المعاني تشبه الجزء من علم البيان لتوقفه عليها من حيث اعتبار ثمرته، فالرعاية والإيراد يشبهان أجزاء علم البيان لتوقفه عليهما، فكان علم المعاني بمنزلة الجزء، لكونه ثمرته المقصودة منه كالجزء. </w:t>
      </w:r>
      <w:proofErr w:type="gramStart"/>
      <w:r w:rsidRPr="00070614">
        <w:rPr>
          <w:rFonts w:ascii="Times New Roman" w:eastAsia="Times New Roman" w:hAnsi="Times New Roman" w:cs="Times New Roman"/>
          <w:sz w:val="36"/>
          <w:szCs w:val="36"/>
          <w:rtl/>
          <w:lang w:eastAsia="fr-FR"/>
        </w:rPr>
        <w:t>وإنما</w:t>
      </w:r>
      <w:proofErr w:type="gramEnd"/>
      <w:r w:rsidRPr="00070614">
        <w:rPr>
          <w:rFonts w:ascii="Times New Roman" w:eastAsia="Times New Roman" w:hAnsi="Times New Roman" w:cs="Times New Roman"/>
          <w:sz w:val="36"/>
          <w:szCs w:val="36"/>
          <w:rtl/>
          <w:lang w:eastAsia="fr-FR"/>
        </w:rPr>
        <w:t xml:space="preserve"> قلنا من حيث اعتبار ثمرته؛ لأن تحققه لا يتوقف على رعاية المطابقة، ومنه يمكن تحقق ملكة يقتدر بها على إيراد المعنى بطرق مختلفة وضوحًا وخفاء من غير رعاية للمطابقة، ولا شك أن هذه الملكة تسمى علم البيان</w:t>
      </w:r>
      <w:r w:rsidRPr="00070614">
        <w:rPr>
          <w:rFonts w:ascii="Times New Roman" w:eastAsia="Times New Roman" w:hAnsi="Times New Roman" w:cs="Times New Roman"/>
          <w:sz w:val="36"/>
          <w:szCs w:val="36"/>
          <w:lang w:eastAsia="fr-FR"/>
        </w:rPr>
        <w:t>.</w:t>
      </w:r>
      <w:r w:rsidRPr="00070614">
        <w:rPr>
          <w:rFonts w:ascii="Times New Roman" w:eastAsia="Times New Roman" w:hAnsi="Times New Roman" w:cs="Times New Roman"/>
          <w:sz w:val="36"/>
          <w:szCs w:val="36"/>
          <w:lang w:eastAsia="fr-FR"/>
        </w:rPr>
        <w:br/>
      </w:r>
      <w:r w:rsidRPr="00070614">
        <w:rPr>
          <w:rFonts w:ascii="Times New Roman" w:eastAsia="Times New Roman" w:hAnsi="Times New Roman" w:cs="Times New Roman"/>
          <w:sz w:val="36"/>
          <w:szCs w:val="36"/>
          <w:rtl/>
          <w:lang w:eastAsia="fr-FR"/>
        </w:rPr>
        <w:t>و قد اعتبره بعض الفضلاء من تخصيص العلم بالكليات والمعرفة بالجزئيات، كما قال صاحب "القانون"(ابن سينا) في تعريف الطب: الطب علم يعرف به أحوال بدن الإنسان، وكما قال الشيخ أبو عمرو رحمه الله: التصريف علم بأصول يعرف بها أحوال أبنية الكلم.</w:t>
      </w:r>
      <w:r>
        <w:rPr>
          <w:rFonts w:ascii="Times New Roman" w:eastAsia="Times New Roman" w:hAnsi="Times New Roman" w:cs="Times New Roman"/>
          <w:sz w:val="36"/>
          <w:szCs w:val="36"/>
          <w:lang w:eastAsia="fr-FR"/>
        </w:rPr>
        <w:t xml:space="preserve"> </w:t>
      </w:r>
      <w:r w:rsidRPr="00070614">
        <w:rPr>
          <w:rFonts w:ascii="Times New Roman" w:eastAsia="Times New Roman" w:hAnsi="Times New Roman" w:cs="Times New Roman"/>
          <w:sz w:val="36"/>
          <w:szCs w:val="36"/>
          <w:rtl/>
          <w:lang w:eastAsia="fr-FR"/>
        </w:rPr>
        <w:t xml:space="preserve">و قال </w:t>
      </w:r>
      <w:proofErr w:type="spellStart"/>
      <w:r w:rsidRPr="00070614">
        <w:rPr>
          <w:rFonts w:ascii="Times New Roman" w:eastAsia="Times New Roman" w:hAnsi="Times New Roman" w:cs="Times New Roman"/>
          <w:sz w:val="36"/>
          <w:szCs w:val="36"/>
          <w:rtl/>
          <w:lang w:eastAsia="fr-FR"/>
        </w:rPr>
        <w:t>السكاكي</w:t>
      </w:r>
      <w:proofErr w:type="spellEnd"/>
      <w:r w:rsidRPr="00070614">
        <w:rPr>
          <w:rFonts w:ascii="Times New Roman" w:eastAsia="Times New Roman" w:hAnsi="Times New Roman" w:cs="Times New Roman"/>
          <w:sz w:val="36"/>
          <w:szCs w:val="36"/>
          <w:rtl/>
          <w:lang w:eastAsia="fr-FR"/>
        </w:rPr>
        <w:t>:</w:t>
      </w:r>
      <w:r>
        <w:rPr>
          <w:rFonts w:ascii="Times New Roman" w:eastAsia="Times New Roman" w:hAnsi="Times New Roman" w:cs="Times New Roman"/>
          <w:sz w:val="36"/>
          <w:szCs w:val="36"/>
          <w:lang w:eastAsia="fr-FR"/>
        </w:rPr>
        <w:t xml:space="preserve"> </w:t>
      </w:r>
      <w:r w:rsidRPr="00070614">
        <w:rPr>
          <w:rFonts w:ascii="Times New Roman" w:eastAsia="Times New Roman" w:hAnsi="Times New Roman" w:cs="Times New Roman"/>
          <w:sz w:val="36"/>
          <w:szCs w:val="36"/>
          <w:rtl/>
          <w:lang w:eastAsia="fr-FR"/>
        </w:rPr>
        <w:t xml:space="preserve">علم المعاني هو تتبع خواص تراكيب الكلام في الإفادة وما يتصل بها من </w:t>
      </w:r>
      <w:r w:rsidRPr="00070614">
        <w:rPr>
          <w:rFonts w:ascii="Times New Roman" w:eastAsia="Times New Roman" w:hAnsi="Times New Roman" w:cs="Times New Roman" w:hint="cs"/>
          <w:sz w:val="36"/>
          <w:szCs w:val="36"/>
          <w:rtl/>
          <w:lang w:eastAsia="fr-FR"/>
        </w:rPr>
        <w:t>الاستحسان</w:t>
      </w:r>
      <w:r w:rsidRPr="00070614">
        <w:rPr>
          <w:rFonts w:ascii="Times New Roman" w:eastAsia="Times New Roman" w:hAnsi="Times New Roman" w:cs="Times New Roman"/>
          <w:sz w:val="36"/>
          <w:szCs w:val="36"/>
          <w:rtl/>
          <w:lang w:eastAsia="fr-FR"/>
        </w:rPr>
        <w:t xml:space="preserve"> وغيره، ليحترز بالوقوف عليها عن الخطأ في تطبيق الكلام على ما تقتضي الحال ذكره</w:t>
      </w:r>
      <w:r w:rsidRPr="00070614">
        <w:rPr>
          <w:rFonts w:ascii="Times New Roman" w:eastAsia="Times New Roman" w:hAnsi="Times New Roman" w:cs="Times New Roman"/>
          <w:sz w:val="36"/>
          <w:szCs w:val="36"/>
          <w:lang w:eastAsia="fr-FR"/>
        </w:rPr>
        <w:t>.</w:t>
      </w:r>
      <w:r w:rsidRPr="00070614">
        <w:rPr>
          <w:rFonts w:ascii="Times New Roman" w:eastAsia="Times New Roman" w:hAnsi="Times New Roman" w:cs="Times New Roman"/>
          <w:sz w:val="36"/>
          <w:szCs w:val="36"/>
          <w:lang w:eastAsia="fr-FR"/>
        </w:rPr>
        <w:br/>
      </w:r>
      <w:r w:rsidRPr="00070614">
        <w:rPr>
          <w:rFonts w:ascii="Times New Roman" w:eastAsia="Times New Roman" w:hAnsi="Times New Roman" w:cs="Times New Roman"/>
          <w:sz w:val="36"/>
          <w:szCs w:val="36"/>
          <w:lang w:eastAsia="fr-FR"/>
        </w:rPr>
        <w:br/>
      </w:r>
      <w:proofErr w:type="gramStart"/>
      <w:r w:rsidRPr="00070614">
        <w:rPr>
          <w:rFonts w:ascii="Times New Roman" w:eastAsia="Times New Roman" w:hAnsi="Times New Roman" w:cs="Times New Roman"/>
          <w:sz w:val="36"/>
          <w:szCs w:val="36"/>
          <w:rtl/>
          <w:lang w:eastAsia="fr-FR"/>
        </w:rPr>
        <w:t>ثم</w:t>
      </w:r>
      <w:proofErr w:type="gramEnd"/>
      <w:r w:rsidRPr="00070614">
        <w:rPr>
          <w:rFonts w:ascii="Times New Roman" w:eastAsia="Times New Roman" w:hAnsi="Times New Roman" w:cs="Times New Roman"/>
          <w:sz w:val="36"/>
          <w:szCs w:val="36"/>
          <w:rtl/>
          <w:lang w:eastAsia="fr-FR"/>
        </w:rPr>
        <w:t xml:space="preserve"> المقصود من علم المعاني منحصر في ثمانية أبواب</w:t>
      </w:r>
      <w:r w:rsidRPr="00070614">
        <w:rPr>
          <w:rFonts w:ascii="Times New Roman" w:eastAsia="Times New Roman" w:hAnsi="Times New Roman" w:cs="Times New Roman"/>
          <w:sz w:val="36"/>
          <w:szCs w:val="36"/>
          <w:lang w:eastAsia="fr-FR"/>
        </w:rPr>
        <w:t>:</w:t>
      </w:r>
      <w:r w:rsidRPr="00070614">
        <w:rPr>
          <w:rFonts w:ascii="Times New Roman" w:eastAsia="Times New Roman" w:hAnsi="Times New Roman" w:cs="Times New Roman"/>
          <w:sz w:val="36"/>
          <w:szCs w:val="36"/>
          <w:lang w:eastAsia="fr-FR"/>
        </w:rPr>
        <w:br/>
      </w:r>
      <w:r w:rsidRPr="00070614">
        <w:rPr>
          <w:rFonts w:ascii="Times New Roman" w:eastAsia="Times New Roman" w:hAnsi="Times New Roman" w:cs="Times New Roman"/>
          <w:sz w:val="36"/>
          <w:szCs w:val="36"/>
          <w:rtl/>
          <w:lang w:eastAsia="fr-FR"/>
        </w:rPr>
        <w:t>أولها: أحوال الإسناد الخبري</w:t>
      </w:r>
      <w:r w:rsidRPr="00070614">
        <w:rPr>
          <w:rFonts w:ascii="Times New Roman" w:eastAsia="Times New Roman" w:hAnsi="Times New Roman" w:cs="Times New Roman"/>
          <w:sz w:val="36"/>
          <w:szCs w:val="36"/>
          <w:lang w:eastAsia="fr-FR"/>
        </w:rPr>
        <w:t>.</w:t>
      </w:r>
      <w:r w:rsidRPr="00070614">
        <w:rPr>
          <w:rFonts w:ascii="Times New Roman" w:eastAsia="Times New Roman" w:hAnsi="Times New Roman" w:cs="Times New Roman"/>
          <w:sz w:val="36"/>
          <w:szCs w:val="36"/>
          <w:lang w:eastAsia="fr-FR"/>
        </w:rPr>
        <w:br/>
      </w:r>
      <w:r w:rsidRPr="00070614">
        <w:rPr>
          <w:rFonts w:ascii="Times New Roman" w:eastAsia="Times New Roman" w:hAnsi="Times New Roman" w:cs="Times New Roman"/>
          <w:sz w:val="36"/>
          <w:szCs w:val="36"/>
          <w:rtl/>
          <w:lang w:eastAsia="fr-FR"/>
        </w:rPr>
        <w:t>وثانيها: أحوال المسند إليه</w:t>
      </w:r>
      <w:r w:rsidRPr="00070614">
        <w:rPr>
          <w:rFonts w:ascii="Times New Roman" w:eastAsia="Times New Roman" w:hAnsi="Times New Roman" w:cs="Times New Roman"/>
          <w:sz w:val="36"/>
          <w:szCs w:val="36"/>
          <w:lang w:eastAsia="fr-FR"/>
        </w:rPr>
        <w:t>.</w:t>
      </w:r>
      <w:r w:rsidRPr="00070614">
        <w:rPr>
          <w:rFonts w:ascii="Times New Roman" w:eastAsia="Times New Roman" w:hAnsi="Times New Roman" w:cs="Times New Roman"/>
          <w:sz w:val="36"/>
          <w:szCs w:val="36"/>
          <w:lang w:eastAsia="fr-FR"/>
        </w:rPr>
        <w:br/>
      </w:r>
      <w:r w:rsidRPr="00070614">
        <w:rPr>
          <w:rFonts w:ascii="Times New Roman" w:eastAsia="Times New Roman" w:hAnsi="Times New Roman" w:cs="Times New Roman"/>
          <w:sz w:val="36"/>
          <w:szCs w:val="36"/>
          <w:rtl/>
          <w:lang w:eastAsia="fr-FR"/>
        </w:rPr>
        <w:t xml:space="preserve">وثالثها: </w:t>
      </w:r>
      <w:proofErr w:type="gramStart"/>
      <w:r w:rsidRPr="00070614">
        <w:rPr>
          <w:rFonts w:ascii="Times New Roman" w:eastAsia="Times New Roman" w:hAnsi="Times New Roman" w:cs="Times New Roman"/>
          <w:sz w:val="36"/>
          <w:szCs w:val="36"/>
          <w:rtl/>
          <w:lang w:eastAsia="fr-FR"/>
        </w:rPr>
        <w:t>أحوال</w:t>
      </w:r>
      <w:proofErr w:type="gramEnd"/>
      <w:r w:rsidRPr="00070614">
        <w:rPr>
          <w:rFonts w:ascii="Times New Roman" w:eastAsia="Times New Roman" w:hAnsi="Times New Roman" w:cs="Times New Roman"/>
          <w:sz w:val="36"/>
          <w:szCs w:val="36"/>
          <w:rtl/>
          <w:lang w:eastAsia="fr-FR"/>
        </w:rPr>
        <w:t xml:space="preserve"> المسند</w:t>
      </w:r>
      <w:r w:rsidRPr="00070614">
        <w:rPr>
          <w:rFonts w:ascii="Times New Roman" w:eastAsia="Times New Roman" w:hAnsi="Times New Roman" w:cs="Times New Roman"/>
          <w:sz w:val="36"/>
          <w:szCs w:val="36"/>
          <w:lang w:eastAsia="fr-FR"/>
        </w:rPr>
        <w:t>.</w:t>
      </w:r>
      <w:r w:rsidRPr="00070614">
        <w:rPr>
          <w:rFonts w:ascii="Times New Roman" w:eastAsia="Times New Roman" w:hAnsi="Times New Roman" w:cs="Times New Roman"/>
          <w:sz w:val="36"/>
          <w:szCs w:val="36"/>
          <w:lang w:eastAsia="fr-FR"/>
        </w:rPr>
        <w:br/>
      </w:r>
      <w:r w:rsidRPr="00070614">
        <w:rPr>
          <w:rFonts w:ascii="Times New Roman" w:eastAsia="Times New Roman" w:hAnsi="Times New Roman" w:cs="Times New Roman"/>
          <w:sz w:val="36"/>
          <w:szCs w:val="36"/>
          <w:rtl/>
          <w:lang w:eastAsia="fr-FR"/>
        </w:rPr>
        <w:t xml:space="preserve">ورابعها: </w:t>
      </w:r>
      <w:proofErr w:type="gramStart"/>
      <w:r w:rsidRPr="00070614">
        <w:rPr>
          <w:rFonts w:ascii="Times New Roman" w:eastAsia="Times New Roman" w:hAnsi="Times New Roman" w:cs="Times New Roman"/>
          <w:sz w:val="36"/>
          <w:szCs w:val="36"/>
          <w:rtl/>
          <w:lang w:eastAsia="fr-FR"/>
        </w:rPr>
        <w:t>أحوال</w:t>
      </w:r>
      <w:proofErr w:type="gramEnd"/>
      <w:r w:rsidRPr="00070614">
        <w:rPr>
          <w:rFonts w:ascii="Times New Roman" w:eastAsia="Times New Roman" w:hAnsi="Times New Roman" w:cs="Times New Roman"/>
          <w:sz w:val="36"/>
          <w:szCs w:val="36"/>
          <w:rtl/>
          <w:lang w:eastAsia="fr-FR"/>
        </w:rPr>
        <w:t xml:space="preserve"> متعلقات الفعل</w:t>
      </w:r>
      <w:r w:rsidRPr="00070614">
        <w:rPr>
          <w:rFonts w:ascii="Times New Roman" w:eastAsia="Times New Roman" w:hAnsi="Times New Roman" w:cs="Times New Roman"/>
          <w:sz w:val="36"/>
          <w:szCs w:val="36"/>
          <w:lang w:eastAsia="fr-FR"/>
        </w:rPr>
        <w:t>.</w:t>
      </w:r>
      <w:r w:rsidRPr="00070614">
        <w:rPr>
          <w:rFonts w:ascii="Times New Roman" w:eastAsia="Times New Roman" w:hAnsi="Times New Roman" w:cs="Times New Roman"/>
          <w:sz w:val="36"/>
          <w:szCs w:val="36"/>
          <w:lang w:eastAsia="fr-FR"/>
        </w:rPr>
        <w:br/>
      </w:r>
      <w:r w:rsidRPr="00070614">
        <w:rPr>
          <w:rFonts w:ascii="Times New Roman" w:eastAsia="Times New Roman" w:hAnsi="Times New Roman" w:cs="Times New Roman"/>
          <w:sz w:val="36"/>
          <w:szCs w:val="36"/>
          <w:rtl/>
          <w:lang w:eastAsia="fr-FR"/>
        </w:rPr>
        <w:t xml:space="preserve">وخامسها: </w:t>
      </w:r>
      <w:proofErr w:type="gramStart"/>
      <w:r w:rsidRPr="00070614">
        <w:rPr>
          <w:rFonts w:ascii="Times New Roman" w:eastAsia="Times New Roman" w:hAnsi="Times New Roman" w:cs="Times New Roman"/>
          <w:sz w:val="36"/>
          <w:szCs w:val="36"/>
          <w:rtl/>
          <w:lang w:eastAsia="fr-FR"/>
        </w:rPr>
        <w:t>القصر</w:t>
      </w:r>
      <w:proofErr w:type="gramEnd"/>
      <w:r w:rsidRPr="00070614">
        <w:rPr>
          <w:rFonts w:ascii="Times New Roman" w:eastAsia="Times New Roman" w:hAnsi="Times New Roman" w:cs="Times New Roman"/>
          <w:sz w:val="36"/>
          <w:szCs w:val="36"/>
          <w:lang w:eastAsia="fr-FR"/>
        </w:rPr>
        <w:t>.</w:t>
      </w:r>
      <w:r w:rsidRPr="00070614">
        <w:rPr>
          <w:rFonts w:ascii="Times New Roman" w:eastAsia="Times New Roman" w:hAnsi="Times New Roman" w:cs="Times New Roman"/>
          <w:sz w:val="36"/>
          <w:szCs w:val="36"/>
          <w:lang w:eastAsia="fr-FR"/>
        </w:rPr>
        <w:br/>
      </w:r>
      <w:r w:rsidRPr="00070614">
        <w:rPr>
          <w:rFonts w:ascii="Times New Roman" w:eastAsia="Times New Roman" w:hAnsi="Times New Roman" w:cs="Times New Roman"/>
          <w:sz w:val="36"/>
          <w:szCs w:val="36"/>
          <w:rtl/>
          <w:lang w:eastAsia="fr-FR"/>
        </w:rPr>
        <w:t xml:space="preserve">وسادسها: </w:t>
      </w:r>
      <w:proofErr w:type="gramStart"/>
      <w:r w:rsidRPr="00070614">
        <w:rPr>
          <w:rFonts w:ascii="Times New Roman" w:eastAsia="Times New Roman" w:hAnsi="Times New Roman" w:cs="Times New Roman"/>
          <w:sz w:val="36"/>
          <w:szCs w:val="36"/>
          <w:rtl/>
          <w:lang w:eastAsia="fr-FR"/>
        </w:rPr>
        <w:t>الإنشاء</w:t>
      </w:r>
      <w:proofErr w:type="gramEnd"/>
      <w:r w:rsidRPr="00070614">
        <w:rPr>
          <w:rFonts w:ascii="Times New Roman" w:eastAsia="Times New Roman" w:hAnsi="Times New Roman" w:cs="Times New Roman"/>
          <w:sz w:val="36"/>
          <w:szCs w:val="36"/>
          <w:lang w:eastAsia="fr-FR"/>
        </w:rPr>
        <w:t>.</w:t>
      </w:r>
      <w:r w:rsidRPr="00070614">
        <w:rPr>
          <w:rFonts w:ascii="Times New Roman" w:eastAsia="Times New Roman" w:hAnsi="Times New Roman" w:cs="Times New Roman"/>
          <w:sz w:val="36"/>
          <w:szCs w:val="36"/>
          <w:lang w:eastAsia="fr-FR"/>
        </w:rPr>
        <w:br/>
      </w:r>
      <w:r w:rsidRPr="00070614">
        <w:rPr>
          <w:rFonts w:ascii="Times New Roman" w:eastAsia="Times New Roman" w:hAnsi="Times New Roman" w:cs="Times New Roman"/>
          <w:sz w:val="36"/>
          <w:szCs w:val="36"/>
          <w:rtl/>
          <w:lang w:eastAsia="fr-FR"/>
        </w:rPr>
        <w:t xml:space="preserve">وسابعها: الفصل </w:t>
      </w:r>
      <w:proofErr w:type="gramStart"/>
      <w:r w:rsidRPr="00070614">
        <w:rPr>
          <w:rFonts w:ascii="Times New Roman" w:eastAsia="Times New Roman" w:hAnsi="Times New Roman" w:cs="Times New Roman"/>
          <w:sz w:val="36"/>
          <w:szCs w:val="36"/>
          <w:rtl/>
          <w:lang w:eastAsia="fr-FR"/>
        </w:rPr>
        <w:t>والوصل</w:t>
      </w:r>
      <w:proofErr w:type="gramEnd"/>
      <w:r w:rsidRPr="00070614">
        <w:rPr>
          <w:rFonts w:ascii="Times New Roman" w:eastAsia="Times New Roman" w:hAnsi="Times New Roman" w:cs="Times New Roman"/>
          <w:sz w:val="36"/>
          <w:szCs w:val="36"/>
          <w:lang w:eastAsia="fr-FR"/>
        </w:rPr>
        <w:t>.</w:t>
      </w:r>
      <w:r w:rsidRPr="00070614">
        <w:rPr>
          <w:rFonts w:ascii="Times New Roman" w:eastAsia="Times New Roman" w:hAnsi="Times New Roman" w:cs="Times New Roman"/>
          <w:sz w:val="36"/>
          <w:szCs w:val="36"/>
          <w:lang w:eastAsia="fr-FR"/>
        </w:rPr>
        <w:br/>
      </w:r>
      <w:proofErr w:type="spellStart"/>
      <w:r w:rsidRPr="00070614">
        <w:rPr>
          <w:rFonts w:ascii="Times New Roman" w:eastAsia="Times New Roman" w:hAnsi="Times New Roman" w:cs="Times New Roman"/>
          <w:sz w:val="36"/>
          <w:szCs w:val="36"/>
          <w:rtl/>
          <w:lang w:eastAsia="fr-FR"/>
        </w:rPr>
        <w:t>وثامنها</w:t>
      </w:r>
      <w:proofErr w:type="spellEnd"/>
      <w:r w:rsidRPr="00070614">
        <w:rPr>
          <w:rFonts w:ascii="Times New Roman" w:eastAsia="Times New Roman" w:hAnsi="Times New Roman" w:cs="Times New Roman"/>
          <w:sz w:val="36"/>
          <w:szCs w:val="36"/>
          <w:rtl/>
          <w:lang w:eastAsia="fr-FR"/>
        </w:rPr>
        <w:t xml:space="preserve">: الإيجاز والإطناب </w:t>
      </w:r>
      <w:proofErr w:type="gramStart"/>
      <w:r w:rsidRPr="00070614">
        <w:rPr>
          <w:rFonts w:ascii="Times New Roman" w:eastAsia="Times New Roman" w:hAnsi="Times New Roman" w:cs="Times New Roman"/>
          <w:sz w:val="36"/>
          <w:szCs w:val="36"/>
          <w:rtl/>
          <w:lang w:eastAsia="fr-FR"/>
        </w:rPr>
        <w:t>والمساواة</w:t>
      </w:r>
      <w:proofErr w:type="gramEnd"/>
      <w:r w:rsidRPr="00070614">
        <w:rPr>
          <w:rFonts w:ascii="Times New Roman" w:eastAsia="Times New Roman" w:hAnsi="Times New Roman" w:cs="Times New Roman"/>
          <w:sz w:val="36"/>
          <w:szCs w:val="36"/>
          <w:lang w:eastAsia="fr-FR"/>
        </w:rPr>
        <w:t>.</w:t>
      </w:r>
      <w:r w:rsidRPr="00070614">
        <w:rPr>
          <w:rFonts w:ascii="Times New Roman" w:eastAsia="Times New Roman" w:hAnsi="Times New Roman" w:cs="Times New Roman"/>
          <w:sz w:val="36"/>
          <w:szCs w:val="36"/>
          <w:lang w:eastAsia="fr-FR"/>
        </w:rPr>
        <w:br/>
      </w:r>
      <w:r w:rsidRPr="00070614">
        <w:rPr>
          <w:rFonts w:ascii="Times New Roman" w:eastAsia="Times New Roman" w:hAnsi="Times New Roman" w:cs="Times New Roman"/>
          <w:sz w:val="36"/>
          <w:szCs w:val="36"/>
          <w:lang w:eastAsia="fr-FR"/>
        </w:rPr>
        <w:lastRenderedPageBreak/>
        <w:br/>
      </w:r>
      <w:proofErr w:type="gramStart"/>
      <w:r w:rsidRPr="00070614">
        <w:rPr>
          <w:rFonts w:ascii="Times New Roman" w:eastAsia="Times New Roman" w:hAnsi="Times New Roman" w:cs="Times New Roman"/>
          <w:sz w:val="36"/>
          <w:szCs w:val="36"/>
          <w:rtl/>
          <w:lang w:eastAsia="fr-FR"/>
        </w:rPr>
        <w:t>ووجه</w:t>
      </w:r>
      <w:proofErr w:type="gramEnd"/>
      <w:r w:rsidRPr="00070614">
        <w:rPr>
          <w:rFonts w:ascii="Times New Roman" w:eastAsia="Times New Roman" w:hAnsi="Times New Roman" w:cs="Times New Roman"/>
          <w:sz w:val="36"/>
          <w:szCs w:val="36"/>
          <w:rtl/>
          <w:lang w:eastAsia="fr-FR"/>
        </w:rPr>
        <w:t xml:space="preserve"> الحصر أن الكلام إما خبر أو إنشاء؛ لأنه إما أن يكون لنسبته خارج تطابقه، أو لا تطابقه. أو لا يكون لها </w:t>
      </w:r>
      <w:proofErr w:type="gramStart"/>
      <w:r w:rsidRPr="00070614">
        <w:rPr>
          <w:rFonts w:ascii="Times New Roman" w:eastAsia="Times New Roman" w:hAnsi="Times New Roman" w:cs="Times New Roman"/>
          <w:sz w:val="36"/>
          <w:szCs w:val="36"/>
          <w:rtl/>
          <w:lang w:eastAsia="fr-FR"/>
        </w:rPr>
        <w:t>خارج ،</w:t>
      </w:r>
      <w:proofErr w:type="gramEnd"/>
      <w:r w:rsidRPr="00070614">
        <w:rPr>
          <w:rFonts w:ascii="Times New Roman" w:eastAsia="Times New Roman" w:hAnsi="Times New Roman" w:cs="Times New Roman"/>
          <w:sz w:val="36"/>
          <w:szCs w:val="36"/>
          <w:rtl/>
          <w:lang w:eastAsia="fr-FR"/>
        </w:rPr>
        <w:t xml:space="preserve">الأول الخبر، والثاني الإنشاء. </w:t>
      </w:r>
      <w:proofErr w:type="gramStart"/>
      <w:r w:rsidRPr="00070614">
        <w:rPr>
          <w:rFonts w:ascii="Times New Roman" w:eastAsia="Times New Roman" w:hAnsi="Times New Roman" w:cs="Times New Roman"/>
          <w:sz w:val="36"/>
          <w:szCs w:val="36"/>
          <w:rtl/>
          <w:lang w:eastAsia="fr-FR"/>
        </w:rPr>
        <w:t>ثم</w:t>
      </w:r>
      <w:proofErr w:type="gramEnd"/>
      <w:r w:rsidRPr="00070614">
        <w:rPr>
          <w:rFonts w:ascii="Times New Roman" w:eastAsia="Times New Roman" w:hAnsi="Times New Roman" w:cs="Times New Roman"/>
          <w:sz w:val="36"/>
          <w:szCs w:val="36"/>
          <w:rtl/>
          <w:lang w:eastAsia="fr-FR"/>
        </w:rPr>
        <w:t xml:space="preserve"> الخبر لا بد له من إسناد ومسند إليه ومسند. وأحوال </w:t>
      </w:r>
      <w:proofErr w:type="gramStart"/>
      <w:r w:rsidRPr="00070614">
        <w:rPr>
          <w:rFonts w:ascii="Times New Roman" w:eastAsia="Times New Roman" w:hAnsi="Times New Roman" w:cs="Times New Roman"/>
          <w:sz w:val="36"/>
          <w:szCs w:val="36"/>
          <w:rtl/>
          <w:lang w:eastAsia="fr-FR"/>
        </w:rPr>
        <w:t>هذه</w:t>
      </w:r>
      <w:proofErr w:type="gramEnd"/>
      <w:r w:rsidRPr="00070614">
        <w:rPr>
          <w:rFonts w:ascii="Times New Roman" w:eastAsia="Times New Roman" w:hAnsi="Times New Roman" w:cs="Times New Roman"/>
          <w:sz w:val="36"/>
          <w:szCs w:val="36"/>
          <w:rtl/>
          <w:lang w:eastAsia="fr-FR"/>
        </w:rPr>
        <w:t xml:space="preserve"> الثلاثة هي الأبواب الثلاثة الأولى. ثم المسند قد يكون له متعل</w:t>
      </w:r>
      <w:bookmarkStart w:id="0" w:name="_GoBack"/>
      <w:bookmarkEnd w:id="0"/>
      <w:r w:rsidRPr="00070614">
        <w:rPr>
          <w:rFonts w:ascii="Times New Roman" w:eastAsia="Times New Roman" w:hAnsi="Times New Roman" w:cs="Times New Roman"/>
          <w:sz w:val="36"/>
          <w:szCs w:val="36"/>
          <w:rtl/>
          <w:lang w:eastAsia="fr-FR"/>
        </w:rPr>
        <w:t xml:space="preserve">قات إذا كان فعلًا أو متصلًا به أو في معناه </w:t>
      </w:r>
      <w:r w:rsidRPr="00070614">
        <w:rPr>
          <w:rFonts w:ascii="Times New Roman" w:eastAsia="Times New Roman" w:hAnsi="Times New Roman" w:cs="Times New Roman" w:hint="cs"/>
          <w:sz w:val="36"/>
          <w:szCs w:val="36"/>
          <w:rtl/>
          <w:lang w:eastAsia="fr-FR"/>
        </w:rPr>
        <w:t>كاسم</w:t>
      </w:r>
      <w:r w:rsidRPr="00070614">
        <w:rPr>
          <w:rFonts w:ascii="Times New Roman" w:eastAsia="Times New Roman" w:hAnsi="Times New Roman" w:cs="Times New Roman"/>
          <w:sz w:val="36"/>
          <w:szCs w:val="36"/>
          <w:rtl/>
          <w:lang w:eastAsia="fr-FR"/>
        </w:rPr>
        <w:t xml:space="preserve"> الفاعل ونحوه ، وهذا هو الباب الرابع. </w:t>
      </w:r>
      <w:proofErr w:type="gramStart"/>
      <w:r w:rsidRPr="00070614">
        <w:rPr>
          <w:rFonts w:ascii="Times New Roman" w:eastAsia="Times New Roman" w:hAnsi="Times New Roman" w:cs="Times New Roman"/>
          <w:sz w:val="36"/>
          <w:szCs w:val="36"/>
          <w:rtl/>
          <w:lang w:eastAsia="fr-FR"/>
        </w:rPr>
        <w:t>ثم</w:t>
      </w:r>
      <w:proofErr w:type="gramEnd"/>
      <w:r w:rsidRPr="00070614">
        <w:rPr>
          <w:rFonts w:ascii="Times New Roman" w:eastAsia="Times New Roman" w:hAnsi="Times New Roman" w:cs="Times New Roman"/>
          <w:sz w:val="36"/>
          <w:szCs w:val="36"/>
          <w:rtl/>
          <w:lang w:eastAsia="fr-FR"/>
        </w:rPr>
        <w:t xml:space="preserve"> الإسناد والتعلق كل واحد منهما يكون إما بقصر أو بغير قصر، وهذا هو الباب الخامس، والإنشاء هو الباب السادس. ثم الجملة إذا قرنت بأخرى فتكون الثانية إما معطوفة على الأولى أو غير معطوفة، وهذا هو الباب السابع. ولفظ الكلام البليغ </w:t>
      </w:r>
      <w:proofErr w:type="gramStart"/>
      <w:r w:rsidRPr="00070614">
        <w:rPr>
          <w:rFonts w:ascii="Times New Roman" w:eastAsia="Times New Roman" w:hAnsi="Times New Roman" w:cs="Times New Roman"/>
          <w:sz w:val="36"/>
          <w:szCs w:val="36"/>
          <w:rtl/>
          <w:lang w:eastAsia="fr-FR"/>
        </w:rPr>
        <w:t>إما</w:t>
      </w:r>
      <w:proofErr w:type="gramEnd"/>
      <w:r w:rsidRPr="00070614">
        <w:rPr>
          <w:rFonts w:ascii="Times New Roman" w:eastAsia="Times New Roman" w:hAnsi="Times New Roman" w:cs="Times New Roman"/>
          <w:sz w:val="36"/>
          <w:szCs w:val="36"/>
          <w:rtl/>
          <w:lang w:eastAsia="fr-FR"/>
        </w:rPr>
        <w:t xml:space="preserve"> زائد على أصل المراد لفائدة أو غير زائد عليه، وهذا هو الباب الثامن</w:t>
      </w:r>
      <w:r w:rsidRPr="00070614">
        <w:rPr>
          <w:rFonts w:ascii="Times New Roman" w:eastAsia="Times New Roman" w:hAnsi="Times New Roman" w:cs="Times New Roman"/>
          <w:sz w:val="36"/>
          <w:szCs w:val="36"/>
          <w:lang w:eastAsia="fr-FR"/>
        </w:rPr>
        <w:t>.</w:t>
      </w:r>
    </w:p>
    <w:p w:rsidR="003F63EB" w:rsidRPr="00070614" w:rsidRDefault="003F63EB" w:rsidP="00070614">
      <w:pPr>
        <w:bidi/>
      </w:pPr>
    </w:p>
    <w:sectPr w:rsidR="003F63EB" w:rsidRPr="00070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614"/>
    <w:rsid w:val="00070614"/>
    <w:rsid w:val="003F63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706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706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383</Words>
  <Characters>2107</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ency-education.com</dc:creator>
  <cp:lastModifiedBy>khaled</cp:lastModifiedBy>
  <cp:revision>1</cp:revision>
  <dcterms:created xsi:type="dcterms:W3CDTF">2012-09-16T08:01:00Z</dcterms:created>
  <dcterms:modified xsi:type="dcterms:W3CDTF">2012-09-16T08:06:00Z</dcterms:modified>
</cp:coreProperties>
</file>