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D2D" w:rsidRPr="00893D2D" w:rsidRDefault="00893D2D" w:rsidP="00893D2D">
      <w:pPr>
        <w:spacing w:before="100" w:beforeAutospacing="1" w:after="100" w:afterAutospacing="1" w:line="240" w:lineRule="auto"/>
        <w:ind w:right="-284"/>
        <w:outlineLvl w:val="1"/>
        <w:rPr>
          <w:rFonts w:ascii="Lucida Calligraphy" w:eastAsia="Times New Roman" w:hAnsi="Lucida Calligraphy" w:cs="Times New Roman"/>
          <w:b/>
          <w:bCs/>
          <w:sz w:val="20"/>
          <w:szCs w:val="20"/>
          <w:u w:val="single"/>
          <w:lang w:eastAsia="fr-FR"/>
        </w:rPr>
      </w:pPr>
      <w:bookmarkStart w:id="0" w:name="_GoBack"/>
      <w:bookmarkEnd w:id="0"/>
      <w:r w:rsidRPr="00893D2D">
        <w:rPr>
          <w:rFonts w:ascii="Lucida Calligraphy" w:eastAsia="Times New Roman" w:hAnsi="Lucida Calligraphy" w:cs="Times New Roman"/>
          <w:b/>
          <w:bCs/>
          <w:sz w:val="20"/>
          <w:szCs w:val="20"/>
          <w:u w:val="single"/>
          <w:lang w:eastAsia="fr-FR"/>
        </w:rPr>
        <w:t>Institut supérieur de formation paramédicale de  kHémis Miliana  w. d’Ain Défla</w:t>
      </w:r>
    </w:p>
    <w:p w:rsidR="00893D2D" w:rsidRPr="00893D2D" w:rsidRDefault="00893D2D" w:rsidP="00893D2D">
      <w:pPr>
        <w:spacing w:before="100" w:beforeAutospacing="1" w:after="100" w:afterAutospacing="1" w:line="240" w:lineRule="auto"/>
        <w:outlineLvl w:val="1"/>
        <w:rPr>
          <w:rFonts w:ascii="Lucida Calligraphy" w:eastAsia="Times New Roman" w:hAnsi="Lucida Calligraphy" w:cs="Times New Roman"/>
          <w:b/>
          <w:bCs/>
          <w:sz w:val="20"/>
          <w:szCs w:val="20"/>
          <w:u w:val="single"/>
          <w:lang w:eastAsia="fr-FR"/>
        </w:rPr>
      </w:pPr>
      <w:r w:rsidRPr="00893D2D">
        <w:rPr>
          <w:rFonts w:ascii="Lucida Calligraphy" w:eastAsia="Times New Roman" w:hAnsi="Lucida Calligraphy" w:cs="Times New Roman"/>
          <w:b/>
          <w:bCs/>
          <w:sz w:val="20"/>
          <w:szCs w:val="20"/>
          <w:u w:val="single"/>
          <w:lang w:eastAsia="fr-FR"/>
        </w:rPr>
        <w:t>Module : anatomie physiologie</w:t>
      </w:r>
    </w:p>
    <w:p w:rsidR="00893D2D" w:rsidRPr="00893D2D" w:rsidRDefault="00893D2D" w:rsidP="00893D2D">
      <w:pPr>
        <w:spacing w:before="100" w:beforeAutospacing="1" w:after="100" w:afterAutospacing="1" w:line="240" w:lineRule="auto"/>
        <w:outlineLvl w:val="1"/>
        <w:rPr>
          <w:rFonts w:ascii="Lucida Calligraphy" w:eastAsia="Times New Roman" w:hAnsi="Lucida Calligraphy" w:cs="Times New Roman"/>
          <w:b/>
          <w:bCs/>
          <w:sz w:val="20"/>
          <w:szCs w:val="20"/>
          <w:u w:val="single"/>
          <w:lang w:eastAsia="fr-FR"/>
        </w:rPr>
      </w:pPr>
      <w:r w:rsidRPr="00893D2D">
        <w:rPr>
          <w:rFonts w:ascii="Lucida Calligraphy" w:eastAsia="Times New Roman" w:hAnsi="Lucida Calligraphy" w:cs="Times New Roman"/>
          <w:b/>
          <w:bCs/>
          <w:sz w:val="20"/>
          <w:szCs w:val="20"/>
          <w:u w:val="single"/>
          <w:lang w:eastAsia="fr-FR"/>
        </w:rPr>
        <w:t xml:space="preserve">Chapitre : </w:t>
      </w:r>
      <w:r>
        <w:rPr>
          <w:rFonts w:ascii="Lucida Calligraphy" w:eastAsia="Times New Roman" w:hAnsi="Lucida Calligraphy" w:cs="Times New Roman"/>
          <w:b/>
          <w:bCs/>
          <w:sz w:val="20"/>
          <w:szCs w:val="20"/>
          <w:u w:val="single"/>
          <w:lang w:eastAsia="fr-FR"/>
        </w:rPr>
        <w:t>les glandes endocrines</w:t>
      </w:r>
    </w:p>
    <w:p w:rsidR="00893D2D" w:rsidRPr="00893D2D" w:rsidRDefault="00893D2D" w:rsidP="00C15D99">
      <w:pPr>
        <w:spacing w:before="100" w:beforeAutospacing="1" w:after="100" w:afterAutospacing="1" w:line="240" w:lineRule="auto"/>
        <w:outlineLvl w:val="1"/>
        <w:rPr>
          <w:rFonts w:ascii="Lucida Calligraphy" w:eastAsia="Times New Roman" w:hAnsi="Lucida Calligraphy" w:cs="Times New Roman"/>
          <w:b/>
          <w:bCs/>
          <w:sz w:val="20"/>
          <w:szCs w:val="20"/>
          <w:u w:val="single"/>
          <w:lang w:eastAsia="fr-FR"/>
        </w:rPr>
      </w:pPr>
      <w:r w:rsidRPr="00893D2D">
        <w:rPr>
          <w:rFonts w:ascii="Lucida Calligraphy" w:eastAsia="Times New Roman" w:hAnsi="Lucida Calligraphy" w:cs="Times New Roman"/>
          <w:b/>
          <w:bCs/>
          <w:sz w:val="20"/>
          <w:szCs w:val="20"/>
          <w:u w:val="single"/>
          <w:lang w:eastAsia="fr-FR"/>
        </w:rPr>
        <w:t xml:space="preserve">Cour : </w:t>
      </w:r>
      <w:r w:rsidR="00C15D99" w:rsidRPr="00C15D99">
        <w:rPr>
          <w:rFonts w:ascii="Lucida Calligraphy" w:eastAsia="Times New Roman" w:hAnsi="Lucida Calligraphy" w:cs="Times New Roman"/>
          <w:b/>
          <w:bCs/>
          <w:sz w:val="20"/>
          <w:szCs w:val="20"/>
          <w:u w:val="single"/>
          <w:lang w:eastAsia="fr-FR"/>
        </w:rPr>
        <w:t>La glande thyroïde</w:t>
      </w:r>
    </w:p>
    <w:p w:rsidR="00893D2D" w:rsidRDefault="00893D2D" w:rsidP="00893D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</w:pPr>
    </w:p>
    <w:p w:rsidR="003A0E2D" w:rsidRPr="003A0E2D" w:rsidRDefault="003A0E2D" w:rsidP="003A0E2D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</w:pPr>
      <w:r w:rsidRPr="003A0E2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La glande thyroïde</w:t>
      </w:r>
    </w:p>
    <w:p w:rsidR="003A0E2D" w:rsidRPr="003A0E2D" w:rsidRDefault="003A0E2D" w:rsidP="003A0E2D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</w:pPr>
      <w:r w:rsidRPr="003A0E2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Plan</w:t>
      </w:r>
    </w:p>
    <w:p w:rsidR="003A0E2D" w:rsidRPr="00C15D99" w:rsidRDefault="00ED07FA" w:rsidP="00C15D99">
      <w:pPr>
        <w:numPr>
          <w:ilvl w:val="0"/>
          <w:numId w:val="20"/>
        </w:numPr>
        <w:shd w:val="clear" w:color="auto" w:fill="FFFFFF"/>
        <w:spacing w:after="240" w:line="360" w:lineRule="auto"/>
        <w:contextualSpacing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  <w:hyperlink r:id="rId7" w:anchor="les_glandes_et_les_hormones" w:history="1">
        <w:r w:rsidR="003A0E2D" w:rsidRPr="00C15D99">
          <w:rPr>
            <w:rFonts w:asciiTheme="majorBidi" w:eastAsia="Times New Roman" w:hAnsiTheme="majorBidi" w:cstheme="majorBidi"/>
            <w:b/>
            <w:bCs/>
            <w:sz w:val="24"/>
            <w:szCs w:val="24"/>
            <w:lang w:eastAsia="fr-FR"/>
          </w:rPr>
          <w:t xml:space="preserve">Définitions  </w:t>
        </w:r>
      </w:hyperlink>
    </w:p>
    <w:p w:rsidR="003A0E2D" w:rsidRDefault="00ED07FA" w:rsidP="00C15D99">
      <w:pPr>
        <w:numPr>
          <w:ilvl w:val="0"/>
          <w:numId w:val="20"/>
        </w:numPr>
        <w:shd w:val="clear" w:color="auto" w:fill="FFFFFF"/>
        <w:spacing w:after="240" w:line="360" w:lineRule="auto"/>
        <w:contextualSpacing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  <w:hyperlink r:id="rId8" w:anchor="anatomie_de_la_glande_thyroide" w:history="1">
        <w:r w:rsidR="003A0E2D" w:rsidRPr="00C15D99">
          <w:rPr>
            <w:rFonts w:asciiTheme="majorBidi" w:eastAsia="Times New Roman" w:hAnsiTheme="majorBidi" w:cstheme="majorBidi"/>
            <w:b/>
            <w:bCs/>
            <w:sz w:val="24"/>
            <w:szCs w:val="24"/>
            <w:lang w:eastAsia="fr-FR"/>
          </w:rPr>
          <w:t>Anatomie de la glande thyroïde</w:t>
        </w:r>
      </w:hyperlink>
    </w:p>
    <w:p w:rsidR="00C15D99" w:rsidRDefault="00C15D99" w:rsidP="00C15D99">
      <w:pPr>
        <w:numPr>
          <w:ilvl w:val="1"/>
          <w:numId w:val="22"/>
        </w:numPr>
        <w:shd w:val="clear" w:color="auto" w:fill="FFFFFF"/>
        <w:spacing w:after="240" w:line="360" w:lineRule="auto"/>
        <w:contextualSpacing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Situation</w:t>
      </w:r>
    </w:p>
    <w:p w:rsidR="00C15D99" w:rsidRPr="00C15D99" w:rsidRDefault="00C15D99" w:rsidP="00C15D99">
      <w:pPr>
        <w:numPr>
          <w:ilvl w:val="1"/>
          <w:numId w:val="22"/>
        </w:numPr>
        <w:shd w:val="clear" w:color="auto" w:fill="FFFFFF"/>
        <w:spacing w:after="240" w:line="360" w:lineRule="auto"/>
        <w:contextualSpacing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Constitution</w:t>
      </w:r>
    </w:p>
    <w:p w:rsidR="00C15D99" w:rsidRPr="00C15D99" w:rsidRDefault="00ED07FA" w:rsidP="00C15D99">
      <w:pPr>
        <w:numPr>
          <w:ilvl w:val="0"/>
          <w:numId w:val="20"/>
        </w:numPr>
        <w:shd w:val="clear" w:color="auto" w:fill="FFFFFF"/>
        <w:spacing w:after="240" w:line="360" w:lineRule="auto"/>
        <w:contextualSpacing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  <w:hyperlink r:id="rId9" w:anchor="physiologie_du_corps_thyroide" w:history="1">
        <w:r w:rsidR="00C15D99" w:rsidRPr="00C15D99">
          <w:rPr>
            <w:rFonts w:asciiTheme="majorBidi" w:eastAsia="Times New Roman" w:hAnsiTheme="majorBidi" w:cstheme="majorBidi"/>
            <w:b/>
            <w:bCs/>
            <w:sz w:val="24"/>
            <w:szCs w:val="24"/>
            <w:lang w:eastAsia="fr-FR"/>
          </w:rPr>
          <w:t>Physiologie du corps thyroïde</w:t>
        </w:r>
      </w:hyperlink>
    </w:p>
    <w:p w:rsidR="003A0E2D" w:rsidRPr="00C15D99" w:rsidRDefault="00ED07FA" w:rsidP="00C15D99">
      <w:pPr>
        <w:numPr>
          <w:ilvl w:val="1"/>
          <w:numId w:val="21"/>
        </w:numPr>
        <w:shd w:val="clear" w:color="auto" w:fill="FFFFFF"/>
        <w:spacing w:after="240" w:line="360" w:lineRule="auto"/>
        <w:contextualSpacing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  <w:hyperlink r:id="rId10" w:anchor="les_hormones_thyroidiennes" w:history="1">
        <w:r w:rsidR="003A0E2D" w:rsidRPr="00C15D99">
          <w:rPr>
            <w:rFonts w:asciiTheme="majorBidi" w:eastAsia="Times New Roman" w:hAnsiTheme="majorBidi" w:cstheme="majorBidi"/>
            <w:b/>
            <w:bCs/>
            <w:sz w:val="24"/>
            <w:szCs w:val="24"/>
            <w:lang w:eastAsia="fr-FR"/>
          </w:rPr>
          <w:t>Les hormones thyroïdiennes</w:t>
        </w:r>
      </w:hyperlink>
    </w:p>
    <w:p w:rsidR="00C15D99" w:rsidRPr="00C15D99" w:rsidRDefault="00C15D99" w:rsidP="00C15D99">
      <w:pPr>
        <w:numPr>
          <w:ilvl w:val="1"/>
          <w:numId w:val="21"/>
        </w:numPr>
        <w:shd w:val="clear" w:color="auto" w:fill="FFFFFF"/>
        <w:spacing w:after="240" w:line="360" w:lineRule="auto"/>
        <w:contextualSpacing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  <w:r w:rsidRPr="00C15D99">
        <w:rPr>
          <w:rFonts w:asciiTheme="majorBidi" w:hAnsiTheme="majorBidi" w:cstheme="majorBidi"/>
          <w:b/>
          <w:bCs/>
          <w:sz w:val="24"/>
          <w:szCs w:val="24"/>
        </w:rPr>
        <w:t>Action des</w:t>
      </w:r>
      <w:r w:rsidRPr="00C15D99">
        <w:rPr>
          <w:rFonts w:asciiTheme="majorBidi" w:hAnsiTheme="majorBidi" w:cstheme="majorBidi"/>
          <w:b/>
          <w:bCs/>
          <w:sz w:val="24"/>
          <w:szCs w:val="24"/>
          <w:lang w:eastAsia="fr-FR"/>
        </w:rPr>
        <w:t xml:space="preserve"> </w:t>
      </w:r>
      <w:r w:rsidRPr="00C15D99">
        <w:rPr>
          <w:rFonts w:asciiTheme="majorBidi" w:hAnsiTheme="majorBidi" w:cstheme="majorBidi"/>
          <w:b/>
          <w:bCs/>
          <w:sz w:val="24"/>
          <w:szCs w:val="24"/>
        </w:rPr>
        <w:t>hormones thyroïdiennes</w:t>
      </w:r>
    </w:p>
    <w:p w:rsidR="003A0E2D" w:rsidRPr="00C15D99" w:rsidRDefault="00ED07FA" w:rsidP="00C15D99">
      <w:pPr>
        <w:numPr>
          <w:ilvl w:val="1"/>
          <w:numId w:val="21"/>
        </w:numPr>
        <w:shd w:val="clear" w:color="auto" w:fill="FFFFFF"/>
        <w:spacing w:after="240" w:line="360" w:lineRule="auto"/>
        <w:contextualSpacing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  <w:hyperlink r:id="rId11" w:anchor="connexions_de_la_glande_thyroide" w:history="1">
        <w:r w:rsidR="003A0E2D" w:rsidRPr="00C15D99">
          <w:rPr>
            <w:rFonts w:asciiTheme="majorBidi" w:eastAsia="Times New Roman" w:hAnsiTheme="majorBidi" w:cstheme="majorBidi"/>
            <w:b/>
            <w:bCs/>
            <w:sz w:val="24"/>
            <w:szCs w:val="24"/>
            <w:lang w:eastAsia="fr-FR"/>
          </w:rPr>
          <w:t>Connexion de la glande thyroïde</w:t>
        </w:r>
      </w:hyperlink>
    </w:p>
    <w:p w:rsidR="003A0E2D" w:rsidRPr="003A0E2D" w:rsidRDefault="003A0E2D" w:rsidP="003A0E2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A0E2D" w:rsidRPr="003A0E2D" w:rsidRDefault="003A0E2D" w:rsidP="003A0E2D">
      <w:pPr>
        <w:numPr>
          <w:ilvl w:val="0"/>
          <w:numId w:val="14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fr-FR"/>
        </w:rPr>
      </w:pPr>
      <w:r w:rsidRPr="003A0E2D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fr-FR"/>
        </w:rPr>
        <w:t>Définitions</w:t>
      </w:r>
    </w:p>
    <w:p w:rsidR="003A0E2D" w:rsidRPr="003A0E2D" w:rsidRDefault="003A0E2D" w:rsidP="003A0E2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A0E2D" w:rsidRDefault="003A0E2D" w:rsidP="003A0E2D">
      <w:pPr>
        <w:numPr>
          <w:ilvl w:val="0"/>
          <w:numId w:val="15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A0E2D">
        <w:rPr>
          <w:rFonts w:ascii="Times New Roman" w:eastAsia="Times New Roman" w:hAnsi="Times New Roman" w:cs="Times New Roman"/>
          <w:sz w:val="24"/>
          <w:szCs w:val="24"/>
          <w:lang w:eastAsia="fr-FR"/>
        </w:rPr>
        <w:t>Glande endocrine située à la base de la face antérieure du cou, responsable de la synthèse et de la sécrétion des hormones thyroïdiennes, sous le contrôle de l'hypophyse.</w:t>
      </w:r>
    </w:p>
    <w:p w:rsidR="00D90257" w:rsidRDefault="00D90257" w:rsidP="00D90257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F6B2C">
        <w:rPr>
          <w:rFonts w:ascii="Calibri" w:eastAsia="Calibri" w:hAnsi="Calibri" w:cs="Arial"/>
          <w:noProof/>
          <w:lang w:eastAsia="fr-FR"/>
        </w:rPr>
        <w:drawing>
          <wp:inline distT="0" distB="0" distL="0" distR="0" wp14:anchorId="3D97BF8E" wp14:editId="019C7332">
            <wp:extent cx="1981200" cy="1371600"/>
            <wp:effectExtent l="0" t="0" r="0" b="0"/>
            <wp:docPr id="12" name="Image 12" descr="https://encrypted-tbn0.gstatic.com/images?q=tbn:ANd9GcSHeB4jWUW50fTryx4tjq4WutD9lXnh0DfyEachvz-QeJ4K_8h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ncrypted-tbn0.gstatic.com/images?q=tbn:ANd9GcSHeB4jWUW50fTryx4tjq4WutD9lXnh0DfyEachvz-QeJ4K_8h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1A7" w:rsidRDefault="005D11A7" w:rsidP="00D90257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D11A7" w:rsidRDefault="005D11A7" w:rsidP="00D90257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D11A7" w:rsidRPr="003A0E2D" w:rsidRDefault="005D11A7" w:rsidP="00D90257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A0E2D" w:rsidRPr="003A0E2D" w:rsidRDefault="003A0E2D" w:rsidP="003A0E2D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u w:val="single"/>
          <w:lang w:eastAsia="fr-FR"/>
        </w:rPr>
      </w:pPr>
      <w:bookmarkStart w:id="1" w:name="les_glandes_et_les_hormones"/>
      <w:bookmarkStart w:id="2" w:name="anatomie_de_la_glande_thyroide"/>
      <w:bookmarkEnd w:id="1"/>
      <w:bookmarkEnd w:id="2"/>
      <w:r w:rsidRPr="003A0E2D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u w:val="single"/>
          <w:lang w:eastAsia="fr-FR"/>
        </w:rPr>
        <w:lastRenderedPageBreak/>
        <w:t>Anatomie de la glande thyroïde</w:t>
      </w:r>
    </w:p>
    <w:p w:rsidR="00C15D99" w:rsidRPr="00C15D99" w:rsidRDefault="00C15D99" w:rsidP="00C15D99">
      <w:pPr>
        <w:numPr>
          <w:ilvl w:val="1"/>
          <w:numId w:val="23"/>
        </w:numPr>
        <w:shd w:val="clear" w:color="auto" w:fill="FFFFFF"/>
        <w:spacing w:after="240" w:line="360" w:lineRule="auto"/>
        <w:ind w:left="567"/>
        <w:contextualSpacing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Situation</w:t>
      </w:r>
    </w:p>
    <w:p w:rsidR="003A0E2D" w:rsidRPr="003A0E2D" w:rsidRDefault="003A0E2D" w:rsidP="003A0E2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La thyroïde est la plus volumineuse des glandes endocrines. </w:t>
      </w:r>
    </w:p>
    <w:p w:rsidR="003A0E2D" w:rsidRDefault="003A0E2D" w:rsidP="003A0E2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Elle est </w:t>
      </w:r>
      <w:r w:rsidRPr="003A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située à la face antérieure du cou</w:t>
      </w: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, au-dessous des cartilages du larynx, contre la trachée dont elle recouvre les premiers anneaux.</w:t>
      </w:r>
    </w:p>
    <w:p w:rsidR="00C15D99" w:rsidRPr="00C15D99" w:rsidRDefault="00C15D99" w:rsidP="00C15D9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C15D99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La thyroïde est un organe très superficiel, facilement accessible à l'inspection et à la palpation. </w:t>
      </w:r>
    </w:p>
    <w:p w:rsidR="00C15D99" w:rsidRPr="00C15D99" w:rsidRDefault="00C15D99" w:rsidP="00C15D9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C15D99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Derrière les lobes thyroïdiens se trouvent les glandes parathyroïdes et, sur les côtés, les deux nerfs récurrents qui commandent les muscles du larynx.</w:t>
      </w:r>
    </w:p>
    <w:p w:rsidR="00C15D99" w:rsidRPr="003A0E2D" w:rsidRDefault="00D90257" w:rsidP="00C15D99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9F6B2C">
        <w:rPr>
          <w:rFonts w:ascii="Calibri" w:eastAsia="Calibri" w:hAnsi="Calibri" w:cs="Arial"/>
          <w:noProof/>
          <w:lang w:eastAsia="fr-FR"/>
        </w:rPr>
        <w:drawing>
          <wp:inline distT="0" distB="0" distL="0" distR="0" wp14:anchorId="04F52917" wp14:editId="4C36141F">
            <wp:extent cx="3411090" cy="3810000"/>
            <wp:effectExtent l="19050" t="19050" r="18415" b="19050"/>
            <wp:docPr id="13" name="Image 13" descr="http://t3.gstatic.com/images?q=tbn:ANd9GcQbN6TmBpQFCZaxKXrUM07cNeI2ZlBeIY3eK2JismS0rgKt4C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3.gstatic.com/images?q=tbn:ANd9GcQbN6TmBpQFCZaxKXrUM07cNeI2ZlBeIY3eK2JismS0rgKt4C-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387" cy="381033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90257">
        <w:rPr>
          <w:rFonts w:ascii="Calibri" w:eastAsia="Calibri" w:hAnsi="Calibri" w:cs="Arial"/>
          <w:noProof/>
          <w:lang w:eastAsia="fr-FR"/>
        </w:rPr>
        <w:t xml:space="preserve"> </w:t>
      </w:r>
      <w:r w:rsidRPr="009F6B2C">
        <w:rPr>
          <w:rFonts w:ascii="Calibri" w:eastAsia="Calibri" w:hAnsi="Calibri" w:cs="Arial"/>
          <w:noProof/>
          <w:lang w:eastAsia="fr-FR"/>
        </w:rPr>
        <w:drawing>
          <wp:inline distT="0" distB="0" distL="0" distR="0" wp14:anchorId="2AEB9FFC" wp14:editId="2C655C57">
            <wp:extent cx="2190750" cy="1638300"/>
            <wp:effectExtent l="19050" t="19050" r="19050" b="19050"/>
            <wp:docPr id="20" name="Image 20" descr="https://encrypted-tbn3.gstatic.com/images?q=tbn:ANd9GcTCRAzIIseHAO-xwGfpm-RpHGAsi4dZDEE1XDAR4WWz1KXdwbzD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ncrypted-tbn3.gstatic.com/images?q=tbn:ANd9GcTCRAzIIseHAO-xwGfpm-RpHGAsi4dZDEE1XDAR4WWz1KXdwbzDq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38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5D99" w:rsidRDefault="00C15D99" w:rsidP="00C15D99">
      <w:pPr>
        <w:shd w:val="clear" w:color="auto" w:fill="FFFFFF"/>
        <w:spacing w:before="100" w:beforeAutospacing="1" w:after="100" w:afterAutospacing="1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C15D99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B.</w:t>
      </w:r>
      <w:r w:rsidRPr="00C15D99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ab/>
      </w:r>
      <w:r w:rsidRPr="00C15D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Constitution</w:t>
      </w:r>
    </w:p>
    <w:p w:rsidR="003A0E2D" w:rsidRPr="003A0E2D" w:rsidRDefault="003A0E2D" w:rsidP="003A0E2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Elle est constituée par deux lobes latéraux réunis l'un à l'autre par une portion rétrécie, l'isthme. </w:t>
      </w:r>
      <w:r w:rsidRPr="003A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Elle a donc la forme d'un H</w:t>
      </w: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.</w:t>
      </w:r>
    </w:p>
    <w:p w:rsidR="003A0E2D" w:rsidRPr="003A0E2D" w:rsidRDefault="003A0E2D" w:rsidP="003A0E2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La glande thyroïde est un organe de faible volume, pesant moins de 30 grammes à l'état normal. </w:t>
      </w:r>
    </w:p>
    <w:p w:rsidR="003A0E2D" w:rsidRDefault="003A0E2D" w:rsidP="003A0E2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Elle a la forme </w:t>
      </w:r>
      <w:r w:rsidRPr="003A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d'un papillon dont les deux ailes</w:t>
      </w: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, les lobes, latéralement symétriques, sont situées contre les anneaux de la trachée et reliées en avant par un isthme.</w:t>
      </w:r>
    </w:p>
    <w:p w:rsidR="00C15D99" w:rsidRPr="003A0E2D" w:rsidRDefault="00D90257" w:rsidP="00C15D99">
      <w:pPr>
        <w:shd w:val="clear" w:color="auto" w:fill="FFFFFF"/>
        <w:spacing w:before="100" w:beforeAutospacing="1" w:after="100" w:afterAutospacing="1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9F6B2C">
        <w:rPr>
          <w:rFonts w:ascii="Calibri" w:eastAsia="Calibri" w:hAnsi="Calibri" w:cs="Arial"/>
          <w:noProof/>
          <w:lang w:eastAsia="fr-FR"/>
        </w:rPr>
        <w:lastRenderedPageBreak/>
        <w:drawing>
          <wp:inline distT="0" distB="0" distL="0" distR="0" wp14:anchorId="1B264413" wp14:editId="260E54C3">
            <wp:extent cx="4095750" cy="3905250"/>
            <wp:effectExtent l="19050" t="19050" r="19050" b="19050"/>
            <wp:docPr id="14" name="irc_mi" descr="http://i-cms.journaldesfemmes.com/image_cms/original/1349571-thyroide-le-sc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-cms.journaldesfemmes.com/image_cms/original/1349571-thyroide-le-schem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905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5D99" w:rsidRPr="00C15D99" w:rsidRDefault="00C15D99" w:rsidP="00C15D99">
      <w:pPr>
        <w:pStyle w:val="ListParagraph"/>
        <w:numPr>
          <w:ilvl w:val="0"/>
          <w:numId w:val="14"/>
        </w:numPr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u w:val="single"/>
          <w:lang w:eastAsia="fr-FR"/>
        </w:rPr>
      </w:pPr>
      <w:bookmarkStart w:id="3" w:name="les_hormones_thyroidiennes"/>
      <w:bookmarkEnd w:id="3"/>
      <w:r w:rsidRPr="00C15D99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u w:val="single"/>
          <w:lang w:eastAsia="fr-FR"/>
        </w:rPr>
        <w:t>Physiologie du corps thyroïde</w:t>
      </w:r>
    </w:p>
    <w:p w:rsidR="003A0E2D" w:rsidRPr="00906F62" w:rsidRDefault="003A0E2D" w:rsidP="00906F62">
      <w:pPr>
        <w:numPr>
          <w:ilvl w:val="1"/>
          <w:numId w:val="14"/>
        </w:num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u w:val="single"/>
          <w:lang w:eastAsia="fr-FR"/>
        </w:rPr>
      </w:pPr>
      <w:r w:rsidRPr="003A0E2D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u w:val="single"/>
          <w:lang w:eastAsia="fr-FR"/>
        </w:rPr>
        <w:t>Les hormones thyroïdiennes</w:t>
      </w:r>
    </w:p>
    <w:p w:rsidR="003A0E2D" w:rsidRPr="003A0E2D" w:rsidRDefault="003A0E2D" w:rsidP="003A0E2D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  <w:r w:rsidRPr="003A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La thyroïde est richement vascularisée et se compose de deux types de cellules :</w:t>
      </w:r>
    </w:p>
    <w:p w:rsidR="003A0E2D" w:rsidRPr="003A0E2D" w:rsidRDefault="003A0E2D" w:rsidP="003A0E2D">
      <w:pPr>
        <w:numPr>
          <w:ilvl w:val="1"/>
          <w:numId w:val="16"/>
        </w:num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Pr="003A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les cellules C, qui sécrètent la calcitonine</w:t>
      </w: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(hormone modulant le taux sanguin de calcium)</w:t>
      </w:r>
    </w:p>
    <w:p w:rsidR="003A0E2D" w:rsidRPr="003A0E2D" w:rsidRDefault="003A0E2D" w:rsidP="003A0E2D">
      <w:pPr>
        <w:numPr>
          <w:ilvl w:val="1"/>
          <w:numId w:val="16"/>
        </w:num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A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et les cellules vésiculaires,</w:t>
      </w: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les plus nombreuses. Celles-ci captent l'iode circulant dans le sang et le transforment en préhormone thyroïdienne, qu'elles stockent dans les vésicules. Lorsqu'une stimulation par la thyréostimuline hypophysaire (TSH) parvient à la thyroïde, les vésicules libèrent une partie de leur stock hormonal sous forme de tri-iodothyronine, ou T3 (environ 20 %), et de thyroxine, ou T4 (environ 80 %).</w:t>
      </w:r>
    </w:p>
    <w:p w:rsidR="003A0E2D" w:rsidRPr="003A0E2D" w:rsidRDefault="003A0E2D" w:rsidP="003A0E2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  <w:r w:rsidRPr="003A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 xml:space="preserve">Les hormones thyroïdiennes sont synthétisées et stockées au centre de la glande. </w:t>
      </w:r>
    </w:p>
    <w:p w:rsidR="003A0E2D" w:rsidRPr="00C15D99" w:rsidRDefault="003A0E2D" w:rsidP="003A0E2D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C15D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    Ces hormones sont :</w:t>
      </w:r>
      <w:r w:rsidRPr="00C15D9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</w:p>
    <w:p w:rsidR="003A0E2D" w:rsidRPr="003A0E2D" w:rsidRDefault="003A0E2D" w:rsidP="00906F6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141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  <w:r w:rsidRPr="003A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La tri-iodo-thyronine ou T3.</w:t>
      </w:r>
    </w:p>
    <w:p w:rsidR="003A0E2D" w:rsidRPr="003A0E2D" w:rsidRDefault="003A0E2D" w:rsidP="00906F6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141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  <w:r w:rsidRPr="003A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La tétra-iodo-thyronine ou thyroxine ou T4.</w:t>
      </w:r>
    </w:p>
    <w:p w:rsidR="003A0E2D" w:rsidRPr="003A0E2D" w:rsidRDefault="003A0E2D" w:rsidP="00906F6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141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  <w:r w:rsidRPr="003A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La thyrocalcitonine.</w:t>
      </w:r>
    </w:p>
    <w:p w:rsidR="003A0E2D" w:rsidRDefault="003A0E2D" w:rsidP="003A0E2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lastRenderedPageBreak/>
        <w:t>    Les hormones thyroïdiennes sont riches en iode. L'iode est fixé sur la glande qui l'utilise pour la synthèse des hormones. Aussi la présence d'iode est indispensable à l'activité de la thyroïde, toute carence en iode déterminant un hypofonctionnement thyroïdien et l'apparition d'un goitre.</w:t>
      </w:r>
    </w:p>
    <w:p w:rsidR="00D90257" w:rsidRPr="003A0E2D" w:rsidRDefault="00D90257" w:rsidP="003A0E2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9F6B2C">
        <w:rPr>
          <w:rFonts w:ascii="Calibri" w:eastAsia="Calibri" w:hAnsi="Calibri" w:cs="Arial"/>
          <w:noProof/>
          <w:lang w:eastAsia="fr-FR"/>
        </w:rPr>
        <w:drawing>
          <wp:inline distT="0" distB="0" distL="0" distR="0" wp14:anchorId="02728A1F" wp14:editId="7F2980BA">
            <wp:extent cx="5760720" cy="3835400"/>
            <wp:effectExtent l="0" t="0" r="0" b="0"/>
            <wp:docPr id="19" name="irc_mi" descr="http://i44.servimg.com/u/f44/11/34/20/48/thyroi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44.servimg.com/u/f44/11/34/20/48/thyroi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B2C">
        <w:rPr>
          <w:rFonts w:ascii="Calibri" w:eastAsia="Calibri" w:hAnsi="Calibri" w:cs="Arial"/>
          <w:noProof/>
          <w:lang w:eastAsia="fr-FR"/>
        </w:rPr>
        <w:drawing>
          <wp:inline distT="0" distB="0" distL="0" distR="0" wp14:anchorId="2A4C013F" wp14:editId="40D8A0FC">
            <wp:extent cx="2343150" cy="1952625"/>
            <wp:effectExtent l="0" t="0" r="0" b="9525"/>
            <wp:docPr id="15" name="Image 15" descr="https://encrypted-tbn0.gstatic.com/images?q=tbn:ANd9GcSa4o_iut5cqonjMyT4osbRwc8ICoVfw2VRtMAGAESyhOXssZqy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0.gstatic.com/images?q=tbn:ANd9GcSa4o_iut5cqonjMyT4osbRwc8ICoVfw2VRtMAGAESyhOXssZqyxQ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257">
        <w:rPr>
          <w:rFonts w:ascii="Calibri" w:eastAsia="Calibri" w:hAnsi="Calibri" w:cs="Arial"/>
          <w:noProof/>
          <w:lang w:eastAsia="fr-FR"/>
        </w:rPr>
        <w:t xml:space="preserve"> </w:t>
      </w:r>
    </w:p>
    <w:p w:rsidR="003A0E2D" w:rsidRDefault="003A0E2D" w:rsidP="003A0E2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06F62" w:rsidRDefault="00906F62" w:rsidP="003A0E2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06F62" w:rsidRDefault="00906F62" w:rsidP="003A0E2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06F62" w:rsidRDefault="00906F62" w:rsidP="003A0E2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06F62" w:rsidRDefault="00906F62" w:rsidP="003A0E2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06F62" w:rsidRPr="003A0E2D" w:rsidRDefault="00906F62" w:rsidP="003A0E2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15D99" w:rsidRPr="00C15D99" w:rsidRDefault="00C15D99" w:rsidP="00C15D99">
      <w:pPr>
        <w:pStyle w:val="ListParagraph"/>
        <w:numPr>
          <w:ilvl w:val="0"/>
          <w:numId w:val="18"/>
        </w:numPr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u w:val="single"/>
          <w:lang w:eastAsia="fr-FR"/>
        </w:rPr>
      </w:pPr>
      <w:bookmarkStart w:id="4" w:name="physiologie_du_corps_thyroide"/>
      <w:bookmarkEnd w:id="4"/>
      <w:r w:rsidRPr="00C15D99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u w:val="single"/>
          <w:lang w:eastAsia="fr-FR"/>
        </w:rPr>
        <w:lastRenderedPageBreak/>
        <w:t>Action des hormones thyroïdiennes</w:t>
      </w:r>
    </w:p>
    <w:p w:rsidR="003A0E2D" w:rsidRPr="003A0E2D" w:rsidRDefault="003A0E2D" w:rsidP="003A0E2D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fr-FR"/>
        </w:rPr>
      </w:pPr>
      <w:r w:rsidRPr="003A0E2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fr-FR"/>
        </w:rPr>
        <w:t>Actions métaboliques</w:t>
      </w:r>
    </w:p>
    <w:p w:rsidR="003A0E2D" w:rsidRPr="003A0E2D" w:rsidRDefault="003A0E2D" w:rsidP="003A0E2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    La thyroïde active le processus de combustion au niveau de la cellule. Elle agit ainsi : </w:t>
      </w:r>
    </w:p>
    <w:p w:rsidR="003A0E2D" w:rsidRPr="003A0E2D" w:rsidRDefault="003A0E2D" w:rsidP="003A0E2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Sur l'</w:t>
      </w:r>
      <w:r w:rsidRPr="003A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énergie libérée par les cellules</w:t>
      </w: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: l'hypofonctionnement de la thyroïde entraîne une diminution de l'activité cellulaire.</w:t>
      </w:r>
    </w:p>
    <w:p w:rsidR="003A0E2D" w:rsidRPr="003A0E2D" w:rsidRDefault="003A0E2D" w:rsidP="003A0E2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Sur le </w:t>
      </w:r>
      <w:r w:rsidRPr="003A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métabolisme des glucides</w:t>
      </w: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, des </w:t>
      </w:r>
      <w:r w:rsidRPr="003A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lipides</w:t>
      </w: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, des </w:t>
      </w:r>
      <w:r w:rsidRPr="003A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protides</w:t>
      </w: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dont elle accélère l'utilisation par les cellules de l'organisme, utilisation diminué en cas d'hypofonctionnement.</w:t>
      </w:r>
    </w:p>
    <w:p w:rsidR="003A0E2D" w:rsidRPr="003A0E2D" w:rsidRDefault="003A0E2D" w:rsidP="003A0E2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Cette augmentation du métabolisme général entraîne une </w:t>
      </w:r>
      <w:r w:rsidRPr="003A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élévation des échanges respiratoires</w:t>
      </w: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, une </w:t>
      </w:r>
      <w:r w:rsidRPr="003A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augmentation du volume sanguin circulant et du débit cardiaque</w:t>
      </w: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se traduisant cliniquement par les palpitations et les bouffées de chaleur en cas d'hyperfonctionnement thyroïdien; l'hypothyroïdie entraîne les phénomènes inverses.</w:t>
      </w:r>
    </w:p>
    <w:p w:rsidR="003A0E2D" w:rsidRPr="003A0E2D" w:rsidRDefault="003A0E2D" w:rsidP="003A0E2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Sur une </w:t>
      </w:r>
      <w:r w:rsidRPr="003A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augmentation de la production de chaleur</w:t>
      </w: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par l'organisme.</w:t>
      </w:r>
    </w:p>
    <w:p w:rsidR="003A0E2D" w:rsidRPr="003A0E2D" w:rsidRDefault="003A0E2D" w:rsidP="003A0E2D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fr-FR"/>
        </w:rPr>
      </w:pPr>
      <w:r w:rsidRPr="003A0E2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fr-FR"/>
        </w:rPr>
        <w:t>Action sur la croissance</w:t>
      </w:r>
    </w:p>
    <w:p w:rsidR="003A0E2D" w:rsidRPr="003A0E2D" w:rsidRDefault="003A0E2D" w:rsidP="003A0E2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La thyroïde a une action de stimulation sur la croissance. </w:t>
      </w:r>
    </w:p>
    <w:p w:rsidR="003A0E2D" w:rsidRPr="003A0E2D" w:rsidRDefault="003A0E2D" w:rsidP="003A0E2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A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L'insuffisance thyroïdienne</w:t>
      </w: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entraîne </w:t>
      </w:r>
      <w:r w:rsidRPr="003A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un retard de croissance</w:t>
      </w: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. </w:t>
      </w:r>
    </w:p>
    <w:p w:rsidR="003A0E2D" w:rsidRPr="003A0E2D" w:rsidRDefault="003A0E2D" w:rsidP="003A0E2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A l'inverse un </w:t>
      </w:r>
      <w:r w:rsidRPr="003A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hyperfonctionnement thyroïdien</w:t>
      </w: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entraîne une </w:t>
      </w:r>
      <w:r w:rsidRPr="003A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croissance rapide</w:t>
      </w: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.</w:t>
      </w:r>
    </w:p>
    <w:p w:rsidR="003A0E2D" w:rsidRPr="003A0E2D" w:rsidRDefault="003A0E2D" w:rsidP="003A0E2D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fr-FR"/>
        </w:rPr>
      </w:pPr>
      <w:r w:rsidRPr="003A0E2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fr-FR"/>
        </w:rPr>
        <w:t>Actions tissulaires</w:t>
      </w:r>
    </w:p>
    <w:p w:rsidR="003A0E2D" w:rsidRPr="003A0E2D" w:rsidRDefault="003A0E2D" w:rsidP="003A0E2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    </w:t>
      </w:r>
      <w:r w:rsidRPr="003A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 xml:space="preserve">La thyroïde agit sur les différents tissus de l'organisme, elle agit : </w:t>
      </w:r>
    </w:p>
    <w:p w:rsidR="003A0E2D" w:rsidRPr="003A0E2D" w:rsidRDefault="003A0E2D" w:rsidP="003A0E2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A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Sur les cartilages de conjugaison :</w:t>
      </w: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dont elle prépare la maturation et l'ossification.</w:t>
      </w:r>
    </w:p>
    <w:p w:rsidR="003A0E2D" w:rsidRPr="003A0E2D" w:rsidRDefault="003A0E2D" w:rsidP="003A0E2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A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Sur l'appareil génital :</w:t>
      </w: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développement génital lors de la puberté.</w:t>
      </w:r>
    </w:p>
    <w:p w:rsidR="003A0E2D" w:rsidRPr="003A0E2D" w:rsidRDefault="003A0E2D" w:rsidP="003A0E2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A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Sur les poils, ongles, dents :</w:t>
      </w: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dont elle favorise la croissance.</w:t>
      </w:r>
    </w:p>
    <w:p w:rsidR="003A0E2D" w:rsidRPr="003A0E2D" w:rsidRDefault="003A0E2D" w:rsidP="003A0E2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A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sur les cellules du système nerveux :</w:t>
      </w: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développement intellectuel et psychique.</w:t>
      </w:r>
    </w:p>
    <w:p w:rsidR="003A0E2D" w:rsidRPr="003A0E2D" w:rsidRDefault="003A0E2D" w:rsidP="003A0E2D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fr-FR"/>
        </w:rPr>
      </w:pPr>
      <w:r w:rsidRPr="003A0E2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fr-FR"/>
        </w:rPr>
        <w:t>Action de la thyrocalcitonine</w:t>
      </w:r>
    </w:p>
    <w:p w:rsidR="003A0E2D" w:rsidRPr="003A0E2D" w:rsidRDefault="003A0E2D" w:rsidP="003A0E2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A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Elle agit sur le métabolisme du calcium :</w:t>
      </w: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elle entraîne une hypocalcémie (baisse du taux sanguin du calcium). </w:t>
      </w:r>
    </w:p>
    <w:p w:rsidR="003A0E2D" w:rsidRPr="003A0E2D" w:rsidRDefault="003A0E2D" w:rsidP="003A0E2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Elle agit également</w:t>
      </w:r>
      <w:r w:rsidRPr="003A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 xml:space="preserve"> sur le phosphore,</w:t>
      </w: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entraînant une</w:t>
      </w:r>
      <w:r w:rsidRPr="003A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 xml:space="preserve"> hypophosphorémie.</w:t>
      </w:r>
    </w:p>
    <w:p w:rsidR="003A0E2D" w:rsidRPr="003A0E2D" w:rsidRDefault="00D90257" w:rsidP="003A0E2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F6B2C">
        <w:rPr>
          <w:rFonts w:ascii="Calibri" w:eastAsia="Calibri" w:hAnsi="Calibri" w:cs="Arial"/>
          <w:noProof/>
          <w:lang w:eastAsia="fr-FR"/>
        </w:rPr>
        <w:lastRenderedPageBreak/>
        <w:drawing>
          <wp:inline distT="0" distB="0" distL="0" distR="0" wp14:anchorId="16C532DA" wp14:editId="263C9C3B">
            <wp:extent cx="5760720" cy="4556760"/>
            <wp:effectExtent l="0" t="0" r="0" b="0"/>
            <wp:docPr id="17" name="irc_mi" descr="http://www.memobio.fr/images/bioc/phys_th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mobio.fr/images/bioc/phys_thy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E2D" w:rsidRPr="003A0E2D" w:rsidRDefault="003A0E2D" w:rsidP="003A0E2D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u w:val="single"/>
          <w:lang w:eastAsia="fr-FR"/>
        </w:rPr>
      </w:pPr>
      <w:bookmarkStart w:id="5" w:name="connexions_de_la_glande_thyroide"/>
      <w:bookmarkEnd w:id="5"/>
      <w:r w:rsidRPr="003A0E2D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u w:val="single"/>
          <w:lang w:eastAsia="fr-FR"/>
        </w:rPr>
        <w:t>Connexions de la glande thyroïde</w:t>
      </w:r>
    </w:p>
    <w:p w:rsidR="003A0E2D" w:rsidRPr="003A0E2D" w:rsidRDefault="003A0E2D" w:rsidP="00906F6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La thyroïde obéit à une hormone sécrétée par le lobe antérieur de l'hypophyse </w:t>
      </w:r>
      <w:r w:rsidRPr="003A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: la thyréostimuline ou TSH.</w:t>
      </w:r>
    </w:p>
    <w:p w:rsidR="003A0E2D" w:rsidRPr="003A0E2D" w:rsidRDefault="003A0E2D" w:rsidP="00906F6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L'hypophyse elle-même est sous la commande de l'hypothalamus qui secrète une hormone stimulant la sécrétion par l'hypophyse de TSH, </w:t>
      </w:r>
      <w:r w:rsidRPr="003A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c'est la TRF</w:t>
      </w: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.</w:t>
      </w:r>
    </w:p>
    <w:p w:rsidR="003A0E2D" w:rsidRPr="003A0E2D" w:rsidRDefault="003A0E2D" w:rsidP="00906F6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La sécrétion de TRF et donc de TSH, est déterminée par le taux des hormones thyroïdiennes circulantes : </w:t>
      </w:r>
      <w:r w:rsidRPr="003A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augmentation de la sécrétion en cas de baisse du taux des hormones thyroïdiennes, et inversement.</w:t>
      </w:r>
    </w:p>
    <w:p w:rsidR="003A0E2D" w:rsidRPr="003A0E2D" w:rsidRDefault="003A0E2D" w:rsidP="00906F6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A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La sécrétion de la thyrocalcitonine est indépendante de l'hypophyse</w:t>
      </w:r>
      <w:r w:rsidRPr="003A0E2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et dépend du taux de la calcémie, toute hausse de celle-ci entraînant l'accroissement de la sécrétion hormonale et inversement.</w:t>
      </w:r>
    </w:p>
    <w:p w:rsidR="003A0E2D" w:rsidRPr="003A0E2D" w:rsidRDefault="003A0E2D" w:rsidP="003A0E2D">
      <w:pPr>
        <w:rPr>
          <w:rFonts w:ascii="Calibri" w:eastAsia="Calibri" w:hAnsi="Calibri" w:cs="Arial"/>
        </w:rPr>
      </w:pPr>
    </w:p>
    <w:p w:rsidR="003A0E2D" w:rsidRPr="003A0E2D" w:rsidRDefault="00D90257" w:rsidP="00906F62">
      <w:pPr>
        <w:ind w:left="2410"/>
        <w:rPr>
          <w:rFonts w:ascii="Calibri" w:eastAsia="Calibri" w:hAnsi="Calibri" w:cs="Arial"/>
        </w:rPr>
      </w:pPr>
      <w:r w:rsidRPr="009F6B2C">
        <w:rPr>
          <w:rFonts w:ascii="Calibri" w:eastAsia="Calibri" w:hAnsi="Calibri" w:cs="Arial"/>
          <w:noProof/>
          <w:lang w:eastAsia="fr-FR"/>
        </w:rPr>
        <w:drawing>
          <wp:inline distT="0" distB="0" distL="0" distR="0" wp14:anchorId="32D46294" wp14:editId="18D692C6">
            <wp:extent cx="1981200" cy="1485900"/>
            <wp:effectExtent l="19050" t="19050" r="19050" b="19050"/>
            <wp:docPr id="18" name="Image 18" descr="https://encrypted-tbn1.gstatic.com/images?q=tbn:ANd9GcTZkjrMGWJy5PWUSV3WYLkWJs_ZjFJnO20r64k6hQGzJfpScF6p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crypted-tbn1.gstatic.com/images?q=tbn:ANd9GcTZkjrMGWJy5PWUSV3WYLkWJs_ZjFJnO20r64k6hQGzJfpScF6pPQ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A0E2D" w:rsidRPr="003A0E2D" w:rsidRDefault="003A0E2D" w:rsidP="003A0E2D">
      <w:pPr>
        <w:tabs>
          <w:tab w:val="left" w:pos="1545"/>
        </w:tabs>
        <w:rPr>
          <w:rFonts w:ascii="Calibri" w:eastAsia="Calibri" w:hAnsi="Calibri" w:cs="Arial"/>
        </w:rPr>
      </w:pPr>
      <w:r w:rsidRPr="003A0E2D">
        <w:rPr>
          <w:rFonts w:ascii="Calibri" w:eastAsia="Calibri" w:hAnsi="Calibri" w:cs="Arial"/>
        </w:rPr>
        <w:lastRenderedPageBreak/>
        <w:tab/>
      </w:r>
      <w:r w:rsidRPr="003A0E2D">
        <w:rPr>
          <w:rFonts w:ascii="Calibri" w:eastAsia="Calibri" w:hAnsi="Calibri" w:cs="Arial"/>
          <w:noProof/>
          <w:lang w:eastAsia="fr-FR"/>
        </w:rPr>
        <w:drawing>
          <wp:inline distT="0" distB="0" distL="0" distR="0" wp14:anchorId="2CBBFE89" wp14:editId="43208897">
            <wp:extent cx="5760720" cy="4699703"/>
            <wp:effectExtent l="0" t="0" r="0" b="5715"/>
            <wp:docPr id="2" name="Image 2" descr="I:\medecine\infomed\infomed\images-anatomie\06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medecine\infomed\infomed\images-anatomie\068-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B2C" w:rsidRDefault="009F6B2C" w:rsidP="003A0E2D">
      <w:pPr>
        <w:spacing w:before="100" w:beforeAutospacing="1" w:after="100" w:afterAutospacing="1" w:line="240" w:lineRule="auto"/>
      </w:pPr>
    </w:p>
    <w:p w:rsidR="009F6B2C" w:rsidRPr="009F6B2C" w:rsidRDefault="009F6B2C" w:rsidP="009F6B2C"/>
    <w:p w:rsidR="009F6B2C" w:rsidRDefault="009F6B2C" w:rsidP="009F6B2C"/>
    <w:p w:rsidR="009F6B2C" w:rsidRDefault="009F6B2C" w:rsidP="009F6B2C">
      <w:pPr>
        <w:jc w:val="center"/>
      </w:pPr>
    </w:p>
    <w:p w:rsidR="009F6B2C" w:rsidRPr="009F6B2C" w:rsidRDefault="009F6B2C" w:rsidP="009F6B2C"/>
    <w:p w:rsidR="009F6B2C" w:rsidRDefault="009F6B2C" w:rsidP="009F6B2C"/>
    <w:p w:rsidR="00343C78" w:rsidRPr="009F6B2C" w:rsidRDefault="009F6B2C" w:rsidP="00D90257">
      <w:pPr>
        <w:tabs>
          <w:tab w:val="left" w:pos="5970"/>
        </w:tabs>
      </w:pPr>
      <w:r>
        <w:tab/>
      </w:r>
    </w:p>
    <w:sectPr w:rsidR="00343C78" w:rsidRPr="009F6B2C" w:rsidSect="00893D2D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7FA" w:rsidRDefault="00ED07FA" w:rsidP="00893D2D">
      <w:pPr>
        <w:spacing w:after="0" w:line="240" w:lineRule="auto"/>
      </w:pPr>
      <w:r>
        <w:separator/>
      </w:r>
    </w:p>
  </w:endnote>
  <w:endnote w:type="continuationSeparator" w:id="0">
    <w:p w:rsidR="00ED07FA" w:rsidRDefault="00ED07FA" w:rsidP="00893D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D2D" w:rsidRDefault="00893D2D" w:rsidP="00893D2D">
    <w:pPr>
      <w:pStyle w:val="Footer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 w:rsidRPr="00893D2D">
      <w:rPr>
        <w:rFonts w:ascii="Cambria" w:eastAsia="Times New Roman" w:hAnsi="Cambria" w:cs="Times New Roman"/>
      </w:rPr>
      <w:t xml:space="preserve">Les </w:t>
    </w:r>
    <w:r>
      <w:rPr>
        <w:rFonts w:ascii="Cambria" w:eastAsia="Times New Roman" w:hAnsi="Cambria" w:cs="Times New Roman"/>
      </w:rPr>
      <w:t xml:space="preserve">glandes endocrines                                                                 </w:t>
    </w:r>
    <w:r w:rsidRPr="00893D2D">
      <w:rPr>
        <w:rFonts w:ascii="Cambria" w:eastAsia="Times New Roman" w:hAnsi="Cambria" w:cs="Times New Roman"/>
        <w:b/>
        <w:bCs/>
        <w:sz w:val="18"/>
        <w:szCs w:val="18"/>
      </w:rPr>
      <w:t>Dr HADJIDJ</w:t>
    </w:r>
    <w:r w:rsidRPr="00893D2D">
      <w:rPr>
        <w:rFonts w:ascii="Cambria" w:eastAsia="Times New Roman" w:hAnsi="Cambria" w:cs="Times New Roman"/>
        <w:sz w:val="18"/>
        <w:szCs w:val="18"/>
      </w:rPr>
      <w:t xml:space="preserve"> </w:t>
    </w:r>
    <w:r>
      <w:rPr>
        <w:rFonts w:ascii="Cambria" w:eastAsia="Times New Roman" w:hAnsi="Cambria" w:cs="Times New Roman"/>
      </w:rPr>
      <w:t xml:space="preserve">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1A7287" w:rsidRPr="001A7287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893D2D" w:rsidRDefault="00893D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7FA" w:rsidRDefault="00ED07FA" w:rsidP="00893D2D">
      <w:pPr>
        <w:spacing w:after="0" w:line="240" w:lineRule="auto"/>
      </w:pPr>
      <w:r>
        <w:separator/>
      </w:r>
    </w:p>
  </w:footnote>
  <w:footnote w:type="continuationSeparator" w:id="0">
    <w:p w:rsidR="00ED07FA" w:rsidRDefault="00ED07FA" w:rsidP="00893D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D2D" w:rsidRDefault="00893D2D" w:rsidP="005D11A7">
    <w:pPr>
      <w:pStyle w:val="Header"/>
      <w:pBdr>
        <w:bottom w:val="thickThinSmallGap" w:sz="24" w:space="1" w:color="823B0B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 w:rsidRPr="00893D2D">
      <w:rPr>
        <w:rFonts w:ascii="Times New Roman" w:eastAsia="Calibri" w:hAnsi="Times New Roman" w:cs="Times New Roman"/>
        <w:noProof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2FE47" wp14:editId="4ED1CF78">
              <wp:simplePos x="0" y="0"/>
              <wp:positionH relativeFrom="column">
                <wp:posOffset>4480560</wp:posOffset>
              </wp:positionH>
              <wp:positionV relativeFrom="paragraph">
                <wp:posOffset>-329565</wp:posOffset>
              </wp:positionV>
              <wp:extent cx="1908810" cy="226745"/>
              <wp:effectExtent l="57150" t="38100" r="91440" b="116205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08810" cy="22674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4BACC6">
                              <a:shade val="51000"/>
                              <a:satMod val="130000"/>
                            </a:srgbClr>
                          </a:gs>
                          <a:gs pos="80000">
                            <a:srgbClr val="4BACC6">
                              <a:shade val="93000"/>
                              <a:satMod val="130000"/>
                            </a:srgbClr>
                          </a:gs>
                          <a:gs pos="100000">
                            <a:srgbClr val="4BACC6">
                              <a:shade val="94000"/>
                              <a:satMod val="135000"/>
                            </a:srgb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threePt" dir="t">
                          <a:rot lat="0" lon="0" rev="1200000"/>
                        </a:lightRig>
                      </a:scene3d>
                      <a:sp3d>
                        <a:bevelT w="63500" h="25400"/>
                      </a:sp3d>
                    </wps:spPr>
                    <wps:txbx>
                      <w:txbxContent>
                        <w:p w:rsidR="00893D2D" w:rsidRDefault="00893D2D" w:rsidP="00893D2D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Dr HADJIDJ ISMAIL ORL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B2FE47" id="Rectangle 26" o:spid="_x0000_s1026" style="position:absolute;left:0;text-align:left;margin-left:352.8pt;margin-top:-25.95pt;width:150.3pt;height:1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y8tRQMAAGsHAAAOAAAAZHJzL2Uyb0RvYy54bWysVVtv2zYUfh+w/0DofZHl2G5iRCk8FxkG&#10;ZG2QpMgzTVESAYrkDulL9uv3kZQTt0vRotgLxXPRuXznwqv3h0GznSSvrKmL6mxSMGmEbZTp6uLz&#10;481vFwXzgZuGa2tkXTxLX7y//vWXq71byqntrW4kMRgxfrl3ddGH4JZl6UUvB+7PrJMGwtbSwANI&#10;6sqG+B7WB11OJ5NFubfUOLJCeg/uhywsrpP9tpUifGpbLwPTdYHYQjopnZt4ltdXfNkRd70SYxj8&#10;J6IYuDJw+mLqAw+cbUn9x9SgBFlv23Am7FDatlVCphyQTTX5KpuHnjuZcgE43r3A5P8/s+Lj7o6Y&#10;aupiuiiY4QNqdA/UuOm0ZOABoL3zS+g9uDsaKY9rzPbQ0hC/yIMdEqjPL6DKQ2ACzOpycnFRAXsB&#10;2XS6eDebR6Pl69+OfPhD2oHFS10Q3Ccs+e7Wh6x6VBkhbm6U1oxseFKhTyjBT8bf45+k5ZmzAGqS&#10;2J66zVoT23H0wez31Xq9yPyeNzJz59VkMvaD5+Ev22R2dQ524iPi0UyKvvOnbi6SVuT8gKvLaDO3&#10;3k+4inHi9x/1NfuGr/nIfyMtsLojjloZhmYAvgvMW/yHecG1RMccUcH4pILEiLSJp7GxQLl0mSPT&#10;LI61sdsg6aFv9myjt3TPYStGCdONih0wTfiAwKDOkwSiL6v9Rv7RwogL167nuX7n38jzJYZUzC/C&#10;80Iaed7ERAQGgvjYmJZCb8ddcUPW5C5FXExzRI0YsePSl+TuFZ5sI4Gjuj7cq46RAqChJynvQkwa&#10;eX7HWDWCP2I6Gkqxn4TrXQ57I3dSP7J9XSxi/gXrAWpEcpy8rFfGwc6jHG/hsDnAfLxubPOMtYDU&#10;UjreiRuF2bzlPtxxwoKESSz98AlHqy382PEGV5b+eYsf9bG3IC3YHgu3LvzfW04SqP1pMKiX1WwG&#10;syERs/m7KQg6lWxOJWY7rC1muUI7OpGuUT/o47UlOzzhbVhFrxBxI+C7LkSgI7EOoCHC6yLkapXu&#10;2MqOh1vz4MRxpcTd83h44uTGPghYbR/tcTnz5Vd7KuvmMVhtg21VWmKvuKJqkcBGz4skvz7xyTil&#10;k9brG3n9LwAAAP//AwBQSwMEFAAGAAgAAAAhAGCHk0zfAAAADAEAAA8AAABkcnMvZG93bnJldi54&#10;bWxMj0FLxDAQhe+C/yGM4G03baGr1qaLCN4EsRV2j7PN2BabpCTptvvvnT3pbWbe471vyv1qRnEm&#10;HwZnFaTbBATZ1unBdgq+mrfNI4gQ0WocnSUFFwqwr25vSiy0W+wnnevYCQ6xoUAFfYxTIWVoezIY&#10;tm4iy9q38wYjr76T2uPC4WaUWZLspMHBckOPE7321P7Us1FQz4emwXfzkR3lNFyW3B/7g1fq/m59&#10;eQYRaY1/ZrjiMzpUzHRys9VBjAoeknzHVgWbPH0CcXVwXwbixKeUB1mV8v8T1S8AAAD//wMAUEsB&#10;Ai0AFAAGAAgAAAAhALaDOJL+AAAA4QEAABMAAAAAAAAAAAAAAAAAAAAAAFtDb250ZW50X1R5cGVz&#10;XS54bWxQSwECLQAUAAYACAAAACEAOP0h/9YAAACUAQAACwAAAAAAAAAAAAAAAAAvAQAAX3JlbHMv&#10;LnJlbHNQSwECLQAUAAYACAAAACEAD/cvLUUDAABrBwAADgAAAAAAAAAAAAAAAAAuAgAAZHJzL2Uy&#10;b0RvYy54bWxQSwECLQAUAAYACAAAACEAYIeTTN8AAAAMAQAADwAAAAAAAAAAAAAAAACfBQAAZHJz&#10;L2Rvd25yZXYueG1sUEsFBgAAAAAEAAQA8wAAAKsGAAAAAA==&#10;" fillcolor="#2787a0" stroked="f">
              <v:fill color2="#34b3d6" rotate="t" angle="180" colors="0 #2787a0;52429f #36b1d2;1 #34b3d6" focus="100%" type="gradient">
                <o:fill v:ext="view" type="gradientUnscaled"/>
              </v:fill>
              <v:shadow on="t" color="black" opacity="22937f" origin=",.5" offset="0,.63889mm"/>
              <v:textbox>
                <w:txbxContent>
                  <w:p w:rsidR="00893D2D" w:rsidRDefault="00893D2D" w:rsidP="00893D2D">
                    <w:pPr>
                      <w:jc w:val="center"/>
                      <w:rPr>
                        <w:rFonts w:asciiTheme="majorBidi" w:hAnsiTheme="majorBidi" w:cstheme="majorBidi"/>
                        <w:b/>
                        <w:bCs/>
                        <w14:textOutline w14:w="9525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14:textOutline w14:w="9525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Dr HADJIDJ ISMAIL ORL</w:t>
                    </w:r>
                  </w:p>
                </w:txbxContent>
              </v:textbox>
            </v:rect>
          </w:pict>
        </mc:Fallback>
      </mc:AlternateContent>
    </w:r>
    <w:sdt>
      <w:sdtPr>
        <w:rPr>
          <w:rFonts w:ascii="Times New Roman" w:eastAsia="Times New Roman" w:hAnsi="Times New Roman" w:cs="Times New Roman"/>
          <w:sz w:val="24"/>
          <w:szCs w:val="24"/>
        </w:rPr>
        <w:alias w:val="Titre"/>
        <w:id w:val="77738743"/>
        <w:placeholder>
          <w:docPart w:val="4D3A8DEBA1074031BB6E5C5EF22F42AF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5D11A7" w:rsidRPr="005D11A7">
          <w:rPr>
            <w:rFonts w:ascii="Times New Roman" w:eastAsia="Times New Roman" w:hAnsi="Times New Roman" w:cs="Times New Roman"/>
            <w:sz w:val="24"/>
            <w:szCs w:val="24"/>
          </w:rPr>
          <w:t>Anatomie physiologie             -  les glandes endocrines -                   La glande thyroïde</w:t>
        </w:r>
      </w:sdtContent>
    </w:sdt>
  </w:p>
  <w:p w:rsidR="00893D2D" w:rsidRDefault="00893D2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D7778"/>
    <w:multiLevelType w:val="hybridMultilevel"/>
    <w:tmpl w:val="3B520438"/>
    <w:lvl w:ilvl="0" w:tplc="040C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">
    <w:nsid w:val="0105569D"/>
    <w:multiLevelType w:val="multilevel"/>
    <w:tmpl w:val="0358A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9027F3"/>
    <w:multiLevelType w:val="hybridMultilevel"/>
    <w:tmpl w:val="948C3F1C"/>
    <w:lvl w:ilvl="0" w:tplc="040C0013">
      <w:start w:val="1"/>
      <w:numFmt w:val="upperRoman"/>
      <w:lvlText w:val="%1."/>
      <w:lvlJc w:val="right"/>
      <w:pPr>
        <w:ind w:left="1080" w:hanging="360"/>
      </w:pPr>
    </w:lvl>
    <w:lvl w:ilvl="1" w:tplc="040C0015">
      <w:start w:val="1"/>
      <w:numFmt w:val="upp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2B01E8"/>
    <w:multiLevelType w:val="hybridMultilevel"/>
    <w:tmpl w:val="C4A68962"/>
    <w:lvl w:ilvl="0" w:tplc="040C0013">
      <w:start w:val="1"/>
      <w:numFmt w:val="upperRoman"/>
      <w:lvlText w:val="%1."/>
      <w:lvlJc w:val="right"/>
      <w:pPr>
        <w:ind w:left="1080" w:hanging="360"/>
      </w:pPr>
    </w:lvl>
    <w:lvl w:ilvl="1" w:tplc="040C0015">
      <w:start w:val="1"/>
      <w:numFmt w:val="upp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76634B"/>
    <w:multiLevelType w:val="multilevel"/>
    <w:tmpl w:val="22B27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C0647B"/>
    <w:multiLevelType w:val="hybridMultilevel"/>
    <w:tmpl w:val="33547EB6"/>
    <w:lvl w:ilvl="0" w:tplc="040C0013">
      <w:start w:val="1"/>
      <w:numFmt w:val="upperRoman"/>
      <w:lvlText w:val="%1."/>
      <w:lvlJc w:val="right"/>
      <w:pPr>
        <w:ind w:left="1080" w:hanging="360"/>
      </w:p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D8F360C"/>
    <w:multiLevelType w:val="hybridMultilevel"/>
    <w:tmpl w:val="3F8403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C36CAD"/>
    <w:multiLevelType w:val="hybridMultilevel"/>
    <w:tmpl w:val="026094D2"/>
    <w:lvl w:ilvl="0" w:tplc="040C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>
    <w:nsid w:val="269C7749"/>
    <w:multiLevelType w:val="hybridMultilevel"/>
    <w:tmpl w:val="7B4EC55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D2367F"/>
    <w:multiLevelType w:val="hybridMultilevel"/>
    <w:tmpl w:val="A394D38A"/>
    <w:lvl w:ilvl="0" w:tplc="04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2DAA155A"/>
    <w:multiLevelType w:val="hybridMultilevel"/>
    <w:tmpl w:val="A8184A4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FA3046"/>
    <w:multiLevelType w:val="hybridMultilevel"/>
    <w:tmpl w:val="642695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57279F"/>
    <w:multiLevelType w:val="hybridMultilevel"/>
    <w:tmpl w:val="7F10F41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4C31E2"/>
    <w:multiLevelType w:val="multilevel"/>
    <w:tmpl w:val="BEBE1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844EED"/>
    <w:multiLevelType w:val="hybridMultilevel"/>
    <w:tmpl w:val="522A76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0D0CD6"/>
    <w:multiLevelType w:val="hybridMultilevel"/>
    <w:tmpl w:val="40AEE8DA"/>
    <w:lvl w:ilvl="0" w:tplc="040C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6">
    <w:nsid w:val="461A1419"/>
    <w:multiLevelType w:val="hybridMultilevel"/>
    <w:tmpl w:val="60CAA71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5">
      <w:start w:val="1"/>
      <w:numFmt w:val="upp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926449"/>
    <w:multiLevelType w:val="hybridMultilevel"/>
    <w:tmpl w:val="5D8E6960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3E516D"/>
    <w:multiLevelType w:val="hybridMultilevel"/>
    <w:tmpl w:val="209ECF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FA1464"/>
    <w:multiLevelType w:val="multilevel"/>
    <w:tmpl w:val="FD822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5E01E55"/>
    <w:multiLevelType w:val="multilevel"/>
    <w:tmpl w:val="CA081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AEF21C6"/>
    <w:multiLevelType w:val="hybridMultilevel"/>
    <w:tmpl w:val="B4780BB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F64B77"/>
    <w:multiLevelType w:val="hybridMultilevel"/>
    <w:tmpl w:val="A8184A4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3"/>
  </w:num>
  <w:num w:numId="3">
    <w:abstractNumId w:val="21"/>
  </w:num>
  <w:num w:numId="4">
    <w:abstractNumId w:val="12"/>
  </w:num>
  <w:num w:numId="5">
    <w:abstractNumId w:val="14"/>
  </w:num>
  <w:num w:numId="6">
    <w:abstractNumId w:val="20"/>
  </w:num>
  <w:num w:numId="7">
    <w:abstractNumId w:val="19"/>
  </w:num>
  <w:num w:numId="8">
    <w:abstractNumId w:val="4"/>
  </w:num>
  <w:num w:numId="9">
    <w:abstractNumId w:val="18"/>
  </w:num>
  <w:num w:numId="10">
    <w:abstractNumId w:val="15"/>
  </w:num>
  <w:num w:numId="11">
    <w:abstractNumId w:val="7"/>
  </w:num>
  <w:num w:numId="12">
    <w:abstractNumId w:val="0"/>
  </w:num>
  <w:num w:numId="13">
    <w:abstractNumId w:val="22"/>
  </w:num>
  <w:num w:numId="14">
    <w:abstractNumId w:val="8"/>
  </w:num>
  <w:num w:numId="15">
    <w:abstractNumId w:val="6"/>
  </w:num>
  <w:num w:numId="16">
    <w:abstractNumId w:val="11"/>
  </w:num>
  <w:num w:numId="17">
    <w:abstractNumId w:val="9"/>
  </w:num>
  <w:num w:numId="18">
    <w:abstractNumId w:val="17"/>
  </w:num>
  <w:num w:numId="19">
    <w:abstractNumId w:val="10"/>
  </w:num>
  <w:num w:numId="20">
    <w:abstractNumId w:val="5"/>
  </w:num>
  <w:num w:numId="21">
    <w:abstractNumId w:val="2"/>
  </w:num>
  <w:num w:numId="22">
    <w:abstractNumId w:val="3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kQbKcI1F4ZClQWYiYFwCtVMSNuZNlRNzD7IndFynGdEzVh3jQxbAolBUc2/0Lk8VOIG3VHPFQBZoP4BbJZj8Rg==" w:salt="AEbHYuPusSS+kn+G8H9x+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C70"/>
    <w:rsid w:val="00103959"/>
    <w:rsid w:val="00160E12"/>
    <w:rsid w:val="001A7287"/>
    <w:rsid w:val="001F39E9"/>
    <w:rsid w:val="00343C78"/>
    <w:rsid w:val="003A0E2D"/>
    <w:rsid w:val="005D11A7"/>
    <w:rsid w:val="006276B4"/>
    <w:rsid w:val="007A5AFF"/>
    <w:rsid w:val="00893D2D"/>
    <w:rsid w:val="00906F62"/>
    <w:rsid w:val="009D5299"/>
    <w:rsid w:val="009F6B2C"/>
    <w:rsid w:val="00AC3C70"/>
    <w:rsid w:val="00BA48EC"/>
    <w:rsid w:val="00C15D99"/>
    <w:rsid w:val="00CC4312"/>
    <w:rsid w:val="00D70C03"/>
    <w:rsid w:val="00D90257"/>
    <w:rsid w:val="00EA2307"/>
    <w:rsid w:val="00ED07FA"/>
    <w:rsid w:val="00EE4971"/>
    <w:rsid w:val="00F94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CB5F54-1B98-43B2-A616-C3C394FA9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5D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3D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3D2D"/>
  </w:style>
  <w:style w:type="paragraph" w:styleId="Footer">
    <w:name w:val="footer"/>
    <w:basedOn w:val="Normal"/>
    <w:link w:val="FooterChar"/>
    <w:uiPriority w:val="99"/>
    <w:unhideWhenUsed/>
    <w:rsid w:val="00893D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3D2D"/>
  </w:style>
  <w:style w:type="paragraph" w:styleId="BalloonText">
    <w:name w:val="Balloon Text"/>
    <w:basedOn w:val="Normal"/>
    <w:link w:val="BalloonTextChar"/>
    <w:uiPriority w:val="99"/>
    <w:semiHidden/>
    <w:unhideWhenUsed/>
    <w:rsid w:val="00893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D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94D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I:\formation%20infermier\donn&#233;es%20flash\2\INFERMIER%202\de\cours\qa\thyroide.php.htm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file:///I:\formation%20infermier\donn&#233;es%20flash\2\INFERMIER%202\de\cours\qa\thyroide.php.htm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I:\formation%20infermier\donn&#233;es%20flash\2\INFERMIER%202\de\cours\qa\thyroide.php.htm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header" Target="header1.xml"/><Relationship Id="rId10" Type="http://schemas.openxmlformats.org/officeDocument/2006/relationships/hyperlink" Target="file:///I:\formation%20infermier\donn&#233;es%20flash\2\INFERMIER%202\de\cours\qa\thyroide.php.htm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file:///I:\formation%20infermier\donn&#233;es%20flash\2\INFERMIER%202\de\cours\qa\thyroide.php.htm" TargetMode="External"/><Relationship Id="rId14" Type="http://schemas.openxmlformats.org/officeDocument/2006/relationships/image" Target="media/image3.png"/><Relationship Id="rId22" Type="http://schemas.microsoft.com/office/2007/relationships/hdphoto" Target="media/hdphoto2.wdp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D3A8DEBA1074031BB6E5C5EF22F42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C7A0C5-E4E1-4D6A-B176-D0A5EB50E8E9}"/>
      </w:docPartPr>
      <w:docPartBody>
        <w:p w:rsidR="00EB56AD" w:rsidRDefault="00AF7047" w:rsidP="00AF7047">
          <w:pPr>
            <w:pStyle w:val="4D3A8DEBA1074031BB6E5C5EF22F42A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047"/>
    <w:rsid w:val="0016725C"/>
    <w:rsid w:val="00442116"/>
    <w:rsid w:val="00454F1F"/>
    <w:rsid w:val="00957CEB"/>
    <w:rsid w:val="00AF7047"/>
    <w:rsid w:val="00D07054"/>
    <w:rsid w:val="00D468B2"/>
    <w:rsid w:val="00EB56AD"/>
    <w:rsid w:val="00FB2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3A8DEBA1074031BB6E5C5EF22F42AF">
    <w:name w:val="4D3A8DEBA1074031BB6E5C5EF22F42AF"/>
    <w:rsid w:val="00AF7047"/>
  </w:style>
  <w:style w:type="paragraph" w:customStyle="1" w:styleId="EAF7ADCFE92D4395941EDA80F2891325">
    <w:name w:val="EAF7ADCFE92D4395941EDA80F2891325"/>
    <w:rsid w:val="00AF70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890</Words>
  <Characters>4898</Characters>
  <Application>Microsoft Office Word</Application>
  <DocSecurity>8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Anatomie physiologie             -  les glandes endocrines -                   La glande thyroïde</vt:lpstr>
      <vt:lpstr>Anatomie physiologie             -  les glandes endocrines -                                       L'hypophyse</vt:lpstr>
    </vt:vector>
  </TitlesOfParts>
  <Company/>
  <LinksUpToDate>false</LinksUpToDate>
  <CharactersWithSpaces>5777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Anatomie physiologie             -  les glandes endocrines -                   La glande thyroïde</dc:title>
  <dc:subject/>
  <dc:creator>HADJIDJ ISMAIL</dc:creator>
  <cp:keywords/>
  <dc:description/>
  <cp:lastModifiedBy>IBRAHIM</cp:lastModifiedBy>
  <cp:revision>13</cp:revision>
  <dcterms:created xsi:type="dcterms:W3CDTF">2014-10-12T20:37:00Z</dcterms:created>
  <dcterms:modified xsi:type="dcterms:W3CDTF">2015-03-31T18:38:00Z</dcterms:modified>
</cp:coreProperties>
</file>