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3943" w:rsidRPr="00FF4C7E" w:rsidRDefault="00CA3943" w:rsidP="00CA3943">
      <w:pPr>
        <w:shd w:val="clear" w:color="auto" w:fill="FFFFFF"/>
        <w:spacing w:after="0" w:line="254" w:lineRule="atLeast"/>
        <w:jc w:val="center"/>
        <w:rPr>
          <w:rFonts w:ascii="Arial" w:eastAsia="Times New Roman" w:hAnsi="Arial" w:cs="Arial"/>
          <w:b/>
          <w:bCs/>
          <w:sz w:val="52"/>
          <w:szCs w:val="52"/>
          <w:lang w:eastAsia="fr-FR"/>
        </w:rPr>
      </w:pPr>
      <w:r w:rsidRPr="00FF4C7E">
        <w:rPr>
          <w:rFonts w:ascii="Arial" w:eastAsia="Times New Roman" w:hAnsi="Arial" w:cs="Arial"/>
          <w:b/>
          <w:bCs/>
          <w:color w:val="333333"/>
          <w:sz w:val="52"/>
          <w:szCs w:val="52"/>
          <w:lang w:eastAsia="fr-FR"/>
        </w:rPr>
        <w:t>Le système </w:t>
      </w:r>
      <w:r w:rsidRPr="00FF4C7E">
        <w:rPr>
          <w:rFonts w:ascii="Arial" w:eastAsia="Times New Roman" w:hAnsi="Arial" w:cs="Arial"/>
          <w:b/>
          <w:bCs/>
          <w:sz w:val="52"/>
          <w:szCs w:val="52"/>
          <w:lang w:eastAsia="fr-FR"/>
        </w:rPr>
        <w:t>nerveux</w:t>
      </w:r>
    </w:p>
    <w:p w:rsidR="00CA3943" w:rsidRPr="00CA3943" w:rsidRDefault="00CA3943" w:rsidP="00CA3943">
      <w:pPr>
        <w:shd w:val="clear" w:color="auto" w:fill="FFFFFF"/>
        <w:spacing w:after="0" w:line="254" w:lineRule="atLeast"/>
        <w:jc w:val="center"/>
        <w:rPr>
          <w:rFonts w:ascii="Arial" w:eastAsia="Times New Roman" w:hAnsi="Arial" w:cs="Arial"/>
          <w:b/>
          <w:bCs/>
          <w:color w:val="333333"/>
          <w:sz w:val="40"/>
          <w:szCs w:val="40"/>
          <w:lang w:eastAsia="fr-FR"/>
        </w:rPr>
      </w:pPr>
    </w:p>
    <w:p w:rsidR="00A77B78" w:rsidRPr="00FF4C7E" w:rsidRDefault="00A77B78" w:rsidP="00A77B78">
      <w:pPr>
        <w:shd w:val="clear" w:color="auto" w:fill="FFFFFF"/>
        <w:spacing w:after="0" w:line="254" w:lineRule="atLeast"/>
        <w:rPr>
          <w:rFonts w:ascii="Arial" w:eastAsia="Times New Roman" w:hAnsi="Arial" w:cs="Arial"/>
          <w:color w:val="333333"/>
          <w:sz w:val="32"/>
          <w:szCs w:val="32"/>
          <w:lang w:eastAsia="fr-FR"/>
        </w:rPr>
      </w:pP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t>Le système </w:t>
      </w:r>
      <w:r w:rsidRPr="00FF4C7E">
        <w:rPr>
          <w:rFonts w:ascii="Arial" w:eastAsia="Times New Roman" w:hAnsi="Arial" w:cs="Arial"/>
          <w:color w:val="0000FF"/>
          <w:sz w:val="32"/>
          <w:szCs w:val="32"/>
          <w:u w:val="single"/>
          <w:lang w:eastAsia="fr-FR"/>
        </w:rPr>
        <w:t>nerveux</w:t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t xml:space="preserve"> (SN) a pour rôles de </w:t>
      </w:r>
      <w:r w:rsidRPr="00FF4C7E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u w:val="single"/>
          <w:lang w:eastAsia="fr-FR"/>
        </w:rPr>
        <w:t>saisir les informations</w:t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t xml:space="preserve">, puis de les </w:t>
      </w:r>
      <w:r w:rsidRPr="00FF4C7E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u w:val="single"/>
          <w:lang w:eastAsia="fr-FR"/>
        </w:rPr>
        <w:t>exploiter</w:t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t xml:space="preserve">, les </w:t>
      </w:r>
      <w:r w:rsidRPr="00FF4C7E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u w:val="single"/>
          <w:lang w:eastAsia="fr-FR"/>
        </w:rPr>
        <w:t>stocker</w:t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t xml:space="preserve"> en enfin de les </w:t>
      </w:r>
      <w:r w:rsidRPr="00FF4C7E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u w:val="single"/>
          <w:lang w:eastAsia="fr-FR"/>
        </w:rPr>
        <w:t>envoyer</w:t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t>.</w:t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br/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br/>
        <w:t>Il</w:t>
      </w:r>
      <w:r w:rsidR="0045589A"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t xml:space="preserve"> est</w:t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t xml:space="preserve"> en lien avec le système hormonal, lui permettant ainsi de réguler le fonctionnement de l'ensemble des organes notamment face aux changements de l'environnement extérieur.</w:t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br/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br/>
        <w:t xml:space="preserve">Grâce à des </w:t>
      </w:r>
      <w:r w:rsidRPr="00B80792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lang w:eastAsia="fr-FR"/>
        </w:rPr>
        <w:t>récepteurs</w:t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t xml:space="preserve"> spécifiques, le SN perçoit les modifications de l'organisme et ou de l'environnement.</w:t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br/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br/>
        <w:t xml:space="preserve">Il les transmet alors aux fibres nerveuses </w:t>
      </w:r>
      <w:r w:rsidRPr="00FF4C7E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u w:val="single"/>
          <w:lang w:eastAsia="fr-FR"/>
        </w:rPr>
        <w:t>afférentes</w:t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t xml:space="preserve"> vers les </w:t>
      </w:r>
      <w:r w:rsidRPr="00FF4C7E">
        <w:rPr>
          <w:rFonts w:ascii="Arial" w:eastAsia="Times New Roman" w:hAnsi="Arial" w:cs="Arial"/>
          <w:color w:val="0000FF"/>
          <w:sz w:val="32"/>
          <w:szCs w:val="32"/>
          <w:u w:val="single"/>
          <w:lang w:eastAsia="fr-FR"/>
        </w:rPr>
        <w:t>centres</w:t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t> nerveux supérieurs, où elles vont être traitées et une réponse va alors </w:t>
      </w:r>
      <w:r w:rsidRPr="00FF4C7E">
        <w:rPr>
          <w:rFonts w:ascii="Arial" w:eastAsia="Times New Roman" w:hAnsi="Arial" w:cs="Arial"/>
          <w:color w:val="0000FF"/>
          <w:sz w:val="32"/>
          <w:szCs w:val="32"/>
          <w:u w:val="single"/>
          <w:lang w:eastAsia="fr-FR"/>
        </w:rPr>
        <w:t>partir</w:t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t xml:space="preserve"> par les fibres nerveuses </w:t>
      </w:r>
      <w:r w:rsidRPr="00FF4C7E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u w:val="single"/>
          <w:lang w:eastAsia="fr-FR"/>
        </w:rPr>
        <w:t>efférentes</w:t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t xml:space="preserve"> déclenchant alors une réaction adaptée à la situation.</w:t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br/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br/>
        <w:t>Selon sa structure, le SN est divisé en</w:t>
      </w:r>
    </w:p>
    <w:p w:rsidR="00A77B78" w:rsidRPr="00FF4C7E" w:rsidRDefault="00A77B78" w:rsidP="00A77B78">
      <w:pPr>
        <w:numPr>
          <w:ilvl w:val="0"/>
          <w:numId w:val="1"/>
        </w:numPr>
        <w:shd w:val="clear" w:color="auto" w:fill="FFFFFF"/>
        <w:spacing w:after="0" w:line="254" w:lineRule="atLeast"/>
        <w:ind w:left="259"/>
        <w:rPr>
          <w:rFonts w:ascii="Arial" w:eastAsia="Times New Roman" w:hAnsi="Arial" w:cs="Arial"/>
          <w:color w:val="333333"/>
          <w:sz w:val="32"/>
          <w:szCs w:val="32"/>
          <w:lang w:eastAsia="fr-FR"/>
        </w:rPr>
      </w:pPr>
      <w:r w:rsidRPr="00B80792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lang w:eastAsia="fr-FR"/>
        </w:rPr>
        <w:t>système nerveux central</w:t>
      </w:r>
      <w:r w:rsidRPr="00B80792">
        <w:rPr>
          <w:rFonts w:ascii="Arial" w:eastAsia="Times New Roman" w:hAnsi="Arial" w:cs="Arial"/>
          <w:b/>
          <w:bCs/>
          <w:color w:val="333333"/>
          <w:sz w:val="32"/>
          <w:szCs w:val="32"/>
          <w:lang w:eastAsia="fr-FR"/>
        </w:rPr>
        <w:t> :</w:t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t xml:space="preserve"> constitué par les centres supérieurs que sont le </w:t>
      </w:r>
      <w:r w:rsidRPr="00B80792">
        <w:rPr>
          <w:rFonts w:ascii="Arial" w:eastAsia="Times New Roman" w:hAnsi="Arial" w:cs="Arial"/>
          <w:b/>
          <w:bCs/>
          <w:color w:val="333333"/>
          <w:sz w:val="32"/>
          <w:szCs w:val="32"/>
          <w:lang w:eastAsia="fr-FR"/>
        </w:rPr>
        <w:t>cerveau</w:t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t xml:space="preserve"> et la moelle </w:t>
      </w:r>
      <w:r w:rsidR="00B80792" w:rsidRPr="00B80792">
        <w:rPr>
          <w:rFonts w:ascii="Arial" w:eastAsia="Times New Roman" w:hAnsi="Arial" w:cs="Arial"/>
          <w:b/>
          <w:bCs/>
          <w:color w:val="333333"/>
          <w:sz w:val="32"/>
          <w:szCs w:val="32"/>
          <w:lang w:eastAsia="fr-FR"/>
        </w:rPr>
        <w:t>épinière</w:t>
      </w:r>
      <w:r w:rsidR="00B80792">
        <w:rPr>
          <w:rFonts w:ascii="Arial" w:eastAsia="Times New Roman" w:hAnsi="Arial" w:cs="Arial"/>
          <w:color w:val="333333"/>
          <w:sz w:val="32"/>
          <w:szCs w:val="32"/>
          <w:lang w:eastAsia="fr-FR"/>
        </w:rPr>
        <w:t>.</w:t>
      </w:r>
    </w:p>
    <w:p w:rsidR="00A77B78" w:rsidRPr="00FF4C7E" w:rsidRDefault="00A77B78" w:rsidP="00A77B78">
      <w:pPr>
        <w:numPr>
          <w:ilvl w:val="0"/>
          <w:numId w:val="1"/>
        </w:numPr>
        <w:shd w:val="clear" w:color="auto" w:fill="FFFFFF"/>
        <w:spacing w:after="0" w:line="254" w:lineRule="atLeast"/>
        <w:ind w:left="259"/>
        <w:rPr>
          <w:rFonts w:ascii="Arial" w:eastAsia="Times New Roman" w:hAnsi="Arial" w:cs="Arial"/>
          <w:color w:val="333333"/>
          <w:sz w:val="32"/>
          <w:szCs w:val="32"/>
          <w:lang w:eastAsia="fr-FR"/>
        </w:rPr>
      </w:pPr>
      <w:r w:rsidRPr="00B80792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lang w:eastAsia="fr-FR"/>
        </w:rPr>
        <w:t>système nerveux périphérique</w:t>
      </w:r>
      <w:r w:rsidRPr="00B80792">
        <w:rPr>
          <w:rFonts w:ascii="Arial" w:eastAsia="Times New Roman" w:hAnsi="Arial" w:cs="Arial"/>
          <w:color w:val="333333"/>
          <w:sz w:val="28"/>
          <w:szCs w:val="28"/>
          <w:lang w:eastAsia="fr-FR"/>
        </w:rPr>
        <w:t xml:space="preserve"> </w:t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t xml:space="preserve">: constitué par tous les </w:t>
      </w:r>
      <w:r w:rsidRPr="00B80792">
        <w:rPr>
          <w:rFonts w:ascii="Arial" w:eastAsia="Times New Roman" w:hAnsi="Arial" w:cs="Arial"/>
          <w:b/>
          <w:bCs/>
          <w:color w:val="333333"/>
          <w:sz w:val="32"/>
          <w:szCs w:val="32"/>
          <w:lang w:eastAsia="fr-FR"/>
        </w:rPr>
        <w:t>nerfs</w:t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t xml:space="preserve"> ou </w:t>
      </w:r>
      <w:r w:rsidRPr="00B80792">
        <w:rPr>
          <w:rFonts w:ascii="Arial" w:eastAsia="Times New Roman" w:hAnsi="Arial" w:cs="Arial"/>
          <w:b/>
          <w:bCs/>
          <w:color w:val="333333"/>
          <w:sz w:val="32"/>
          <w:szCs w:val="32"/>
          <w:lang w:eastAsia="fr-FR"/>
        </w:rPr>
        <w:t>cellules</w:t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t xml:space="preserve"> </w:t>
      </w:r>
      <w:r w:rsidRPr="00B80792">
        <w:rPr>
          <w:rFonts w:ascii="Arial" w:eastAsia="Times New Roman" w:hAnsi="Arial" w:cs="Arial"/>
          <w:b/>
          <w:bCs/>
          <w:color w:val="333333"/>
          <w:sz w:val="32"/>
          <w:szCs w:val="32"/>
          <w:lang w:eastAsia="fr-FR"/>
        </w:rPr>
        <w:t>nerveuses</w:t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t xml:space="preserve"> ne </w:t>
      </w:r>
      <w:r w:rsidRPr="00FF4C7E">
        <w:rPr>
          <w:rFonts w:ascii="Arial" w:eastAsia="Times New Roman" w:hAnsi="Arial" w:cs="Arial"/>
          <w:color w:val="0000FF"/>
          <w:sz w:val="32"/>
          <w:szCs w:val="32"/>
          <w:u w:val="single"/>
          <w:lang w:eastAsia="fr-FR"/>
        </w:rPr>
        <w:t>faisant pas</w:t>
      </w:r>
      <w:r w:rsidR="006E40F4" w:rsidRPr="00FF4C7E">
        <w:rPr>
          <w:rFonts w:ascii="Arial" w:eastAsia="Times New Roman" w:hAnsi="Arial" w:cs="Arial"/>
          <w:color w:val="0000FF"/>
          <w:sz w:val="32"/>
          <w:szCs w:val="32"/>
          <w:u w:val="single"/>
          <w:lang w:eastAsia="fr-FR"/>
        </w:rPr>
        <w:t xml:space="preserve"> </w:t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t>partie des 2 structures ci-dessus.</w:t>
      </w:r>
    </w:p>
    <w:p w:rsidR="00A77B78" w:rsidRPr="00FF4C7E" w:rsidRDefault="00A77B78" w:rsidP="00A77B78">
      <w:pPr>
        <w:shd w:val="clear" w:color="auto" w:fill="FFFFFF"/>
        <w:spacing w:before="130" w:after="130" w:line="254" w:lineRule="atLeast"/>
        <w:rPr>
          <w:rFonts w:ascii="Arial" w:eastAsia="Times New Roman" w:hAnsi="Arial" w:cs="Arial"/>
          <w:color w:val="333333"/>
          <w:sz w:val="32"/>
          <w:szCs w:val="32"/>
          <w:lang w:eastAsia="fr-FR"/>
        </w:rPr>
      </w:pP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t xml:space="preserve">Selon leur </w:t>
      </w:r>
      <w:r w:rsidRPr="00B80792">
        <w:rPr>
          <w:rFonts w:ascii="Arial" w:eastAsia="Times New Roman" w:hAnsi="Arial" w:cs="Arial"/>
          <w:b/>
          <w:bCs/>
          <w:color w:val="333333"/>
          <w:sz w:val="32"/>
          <w:szCs w:val="32"/>
          <w:lang w:eastAsia="fr-FR"/>
        </w:rPr>
        <w:t>fonction</w:t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t xml:space="preserve"> et leur </w:t>
      </w:r>
      <w:r w:rsidRPr="00B80792">
        <w:rPr>
          <w:rFonts w:ascii="Arial" w:eastAsia="Times New Roman" w:hAnsi="Arial" w:cs="Arial"/>
          <w:b/>
          <w:bCs/>
          <w:color w:val="333333"/>
          <w:sz w:val="32"/>
          <w:szCs w:val="32"/>
          <w:lang w:eastAsia="fr-FR"/>
        </w:rPr>
        <w:t>mode de commande</w:t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t>, on distingue :</w:t>
      </w:r>
    </w:p>
    <w:p w:rsidR="00A77B78" w:rsidRPr="00FF4C7E" w:rsidRDefault="00A77B78" w:rsidP="00A77B78">
      <w:pPr>
        <w:numPr>
          <w:ilvl w:val="0"/>
          <w:numId w:val="2"/>
        </w:numPr>
        <w:shd w:val="clear" w:color="auto" w:fill="FFFFFF"/>
        <w:spacing w:after="0" w:line="254" w:lineRule="atLeast"/>
        <w:ind w:left="259"/>
        <w:rPr>
          <w:rFonts w:ascii="Arial" w:eastAsia="Times New Roman" w:hAnsi="Arial" w:cs="Arial"/>
          <w:color w:val="333333"/>
          <w:sz w:val="32"/>
          <w:szCs w:val="32"/>
          <w:lang w:eastAsia="fr-FR"/>
        </w:rPr>
      </w:pPr>
      <w:r w:rsidRPr="00B80792">
        <w:rPr>
          <w:rFonts w:ascii="Arial" w:eastAsia="Times New Roman" w:hAnsi="Arial" w:cs="Arial"/>
          <w:b/>
          <w:bCs/>
          <w:color w:val="0070C0"/>
          <w:sz w:val="32"/>
          <w:szCs w:val="32"/>
          <w:lang w:eastAsia="fr-FR"/>
        </w:rPr>
        <w:t xml:space="preserve">le système nerveux volontaire (somatique) </w:t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t>: il </w:t>
      </w:r>
      <w:r w:rsidRPr="00FF4C7E">
        <w:rPr>
          <w:rFonts w:ascii="Arial" w:eastAsia="Times New Roman" w:hAnsi="Arial" w:cs="Arial"/>
          <w:color w:val="0000FF"/>
          <w:sz w:val="32"/>
          <w:szCs w:val="32"/>
          <w:u w:val="single"/>
          <w:lang w:eastAsia="fr-FR"/>
        </w:rPr>
        <w:t>dirige</w:t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t xml:space="preserve"> tous les processus sous le contrôle de </w:t>
      </w:r>
      <w:r w:rsidR="00B80792">
        <w:rPr>
          <w:rFonts w:ascii="Arial" w:eastAsia="Times New Roman" w:hAnsi="Arial" w:cs="Arial"/>
          <w:color w:val="333333"/>
          <w:sz w:val="32"/>
          <w:szCs w:val="32"/>
          <w:lang w:eastAsia="fr-FR"/>
        </w:rPr>
        <w:t>la conscience et de la volonté.</w:t>
      </w:r>
    </w:p>
    <w:p w:rsidR="00A77B78" w:rsidRPr="00FF4C7E" w:rsidRDefault="00A77B78" w:rsidP="00A77B78">
      <w:pPr>
        <w:numPr>
          <w:ilvl w:val="0"/>
          <w:numId w:val="2"/>
        </w:numPr>
        <w:shd w:val="clear" w:color="auto" w:fill="FFFFFF"/>
        <w:spacing w:after="0" w:line="254" w:lineRule="atLeast"/>
        <w:ind w:left="259"/>
        <w:rPr>
          <w:rFonts w:ascii="Arial" w:eastAsia="Times New Roman" w:hAnsi="Arial" w:cs="Arial"/>
          <w:color w:val="333333"/>
          <w:sz w:val="32"/>
          <w:szCs w:val="32"/>
          <w:lang w:eastAsia="fr-FR"/>
        </w:rPr>
      </w:pPr>
      <w:r w:rsidRPr="00B80792">
        <w:rPr>
          <w:rFonts w:ascii="Arial" w:eastAsia="Times New Roman" w:hAnsi="Arial" w:cs="Arial"/>
          <w:b/>
          <w:bCs/>
          <w:color w:val="0070C0"/>
          <w:sz w:val="32"/>
          <w:szCs w:val="32"/>
          <w:lang w:eastAsia="fr-FR"/>
        </w:rPr>
        <w:t>le système nerveux végétatif (autonome)</w:t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t xml:space="preserve"> : il dirige les </w:t>
      </w:r>
      <w:r w:rsidRPr="00FF4C7E">
        <w:rPr>
          <w:rFonts w:ascii="Arial" w:eastAsia="Times New Roman" w:hAnsi="Arial" w:cs="Arial"/>
          <w:color w:val="0000FF"/>
          <w:sz w:val="32"/>
          <w:szCs w:val="32"/>
          <w:u w:val="single"/>
          <w:lang w:eastAsia="fr-FR"/>
        </w:rPr>
        <w:t>fonctions</w:t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t> des organes internes et est peu influencé par la volonté.</w:t>
      </w:r>
    </w:p>
    <w:p w:rsidR="00A77B78" w:rsidRPr="00FF4C7E" w:rsidRDefault="00A77B78" w:rsidP="00A77B78">
      <w:pPr>
        <w:shd w:val="clear" w:color="auto" w:fill="FFFFFF"/>
        <w:spacing w:after="0" w:line="254" w:lineRule="atLeast"/>
        <w:rPr>
          <w:rFonts w:ascii="Arial" w:eastAsia="Times New Roman" w:hAnsi="Arial" w:cs="Arial"/>
          <w:color w:val="333333"/>
          <w:sz w:val="32"/>
          <w:szCs w:val="32"/>
          <w:lang w:eastAsia="fr-FR"/>
        </w:rPr>
      </w:pP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t>Le tissu nerveux est composé de 2 </w:t>
      </w:r>
      <w:r w:rsidRPr="00FF4C7E">
        <w:rPr>
          <w:rFonts w:ascii="Arial" w:eastAsia="Times New Roman" w:hAnsi="Arial" w:cs="Arial"/>
          <w:color w:val="0000FF"/>
          <w:sz w:val="32"/>
          <w:szCs w:val="32"/>
          <w:u w:val="single"/>
          <w:lang w:eastAsia="fr-FR"/>
        </w:rPr>
        <w:t>types de cellules</w:t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t> :</w:t>
      </w:r>
    </w:p>
    <w:p w:rsidR="00A77B78" w:rsidRPr="00FF4C7E" w:rsidRDefault="00A77B78" w:rsidP="00A77B78">
      <w:pPr>
        <w:numPr>
          <w:ilvl w:val="0"/>
          <w:numId w:val="3"/>
        </w:numPr>
        <w:shd w:val="clear" w:color="auto" w:fill="FFFFFF"/>
        <w:spacing w:before="104" w:after="0" w:line="254" w:lineRule="atLeast"/>
        <w:ind w:left="259"/>
        <w:rPr>
          <w:rFonts w:ascii="Arial" w:eastAsia="Times New Roman" w:hAnsi="Arial" w:cs="Arial"/>
          <w:color w:val="333333"/>
          <w:sz w:val="32"/>
          <w:szCs w:val="32"/>
          <w:lang w:eastAsia="fr-FR"/>
        </w:rPr>
      </w:pPr>
      <w:r w:rsidRPr="00B80792">
        <w:rPr>
          <w:rFonts w:ascii="Arial" w:eastAsia="Times New Roman" w:hAnsi="Arial" w:cs="Arial"/>
          <w:color w:val="0000FF"/>
          <w:sz w:val="32"/>
          <w:szCs w:val="32"/>
          <w:u w:val="single"/>
          <w:lang w:eastAsia="fr-FR"/>
        </w:rPr>
        <w:t>les neurones</w:t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t xml:space="preserve"> (cellules nerveuses) ;</w:t>
      </w:r>
    </w:p>
    <w:p w:rsidR="00A77B78" w:rsidRPr="00FF4C7E" w:rsidRDefault="00A77B78" w:rsidP="00A77B78">
      <w:pPr>
        <w:numPr>
          <w:ilvl w:val="0"/>
          <w:numId w:val="3"/>
        </w:numPr>
        <w:shd w:val="clear" w:color="auto" w:fill="FFFFFF"/>
        <w:spacing w:after="0" w:line="254" w:lineRule="atLeast"/>
        <w:ind w:left="259"/>
        <w:rPr>
          <w:rFonts w:ascii="Arial" w:eastAsia="Times New Roman" w:hAnsi="Arial" w:cs="Arial"/>
          <w:color w:val="333333"/>
          <w:sz w:val="32"/>
          <w:szCs w:val="32"/>
          <w:lang w:eastAsia="fr-FR"/>
        </w:rPr>
      </w:pPr>
      <w:r w:rsidRPr="00FF4C7E">
        <w:rPr>
          <w:rFonts w:ascii="Arial" w:eastAsia="Times New Roman" w:hAnsi="Arial" w:cs="Arial"/>
          <w:color w:val="0000FF"/>
          <w:sz w:val="32"/>
          <w:szCs w:val="32"/>
          <w:u w:val="single"/>
          <w:lang w:eastAsia="fr-FR"/>
        </w:rPr>
        <w:t>cellules gliales</w:t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t> (cellules de protection).</w:t>
      </w:r>
    </w:p>
    <w:p w:rsidR="00A77B78" w:rsidRPr="00FF4C7E" w:rsidRDefault="00A77B78" w:rsidP="00A77B78">
      <w:pPr>
        <w:shd w:val="clear" w:color="auto" w:fill="FFFFFF"/>
        <w:spacing w:before="195" w:after="195" w:line="374" w:lineRule="atLeast"/>
        <w:outlineLvl w:val="1"/>
        <w:rPr>
          <w:rFonts w:ascii="Arial" w:eastAsia="Times New Roman" w:hAnsi="Arial" w:cs="Arial"/>
          <w:color w:val="333333"/>
          <w:sz w:val="44"/>
          <w:szCs w:val="44"/>
          <w:lang w:eastAsia="fr-FR"/>
        </w:rPr>
      </w:pPr>
      <w:r w:rsidRPr="00FF4C7E">
        <w:rPr>
          <w:rFonts w:ascii="Arial" w:eastAsia="Times New Roman" w:hAnsi="Arial" w:cs="Arial"/>
          <w:color w:val="333333"/>
          <w:sz w:val="44"/>
          <w:szCs w:val="44"/>
          <w:lang w:eastAsia="fr-FR"/>
        </w:rPr>
        <w:t>1. Les neurones</w:t>
      </w:r>
    </w:p>
    <w:p w:rsidR="00A77B78" w:rsidRPr="00FF4C7E" w:rsidRDefault="00A77B78" w:rsidP="00A77B78">
      <w:pPr>
        <w:shd w:val="clear" w:color="auto" w:fill="FFFFFF"/>
        <w:spacing w:before="130" w:after="130" w:line="254" w:lineRule="atLeast"/>
        <w:rPr>
          <w:rFonts w:ascii="Arial" w:eastAsia="Times New Roman" w:hAnsi="Arial" w:cs="Arial"/>
          <w:color w:val="333333"/>
          <w:sz w:val="32"/>
          <w:szCs w:val="32"/>
          <w:lang w:eastAsia="fr-FR"/>
        </w:rPr>
      </w:pP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t>Ils sont constitués de :</w:t>
      </w:r>
    </w:p>
    <w:p w:rsidR="00A77B78" w:rsidRPr="00FF4C7E" w:rsidRDefault="00FF4C7E" w:rsidP="00A77B78">
      <w:pPr>
        <w:numPr>
          <w:ilvl w:val="0"/>
          <w:numId w:val="4"/>
        </w:numPr>
        <w:shd w:val="clear" w:color="auto" w:fill="FFFFFF"/>
        <w:spacing w:before="104" w:after="0" w:line="254" w:lineRule="atLeast"/>
        <w:ind w:left="259"/>
        <w:rPr>
          <w:rFonts w:ascii="Arial" w:eastAsia="Times New Roman" w:hAnsi="Arial" w:cs="Arial"/>
          <w:color w:val="333333"/>
          <w:sz w:val="32"/>
          <w:szCs w:val="32"/>
          <w:lang w:eastAsia="fr-FR"/>
        </w:rPr>
      </w:pPr>
      <w:r>
        <w:rPr>
          <w:rFonts w:ascii="Arial" w:eastAsia="Times New Roman" w:hAnsi="Arial" w:cs="Arial"/>
          <w:color w:val="333333"/>
          <w:sz w:val="32"/>
          <w:szCs w:val="32"/>
          <w:lang w:eastAsia="fr-FR"/>
        </w:rPr>
        <w:t xml:space="preserve">un corps </w:t>
      </w:r>
      <w:proofErr w:type="gramStart"/>
      <w:r>
        <w:rPr>
          <w:rFonts w:ascii="Arial" w:eastAsia="Times New Roman" w:hAnsi="Arial" w:cs="Arial"/>
          <w:color w:val="333333"/>
          <w:sz w:val="32"/>
          <w:szCs w:val="32"/>
          <w:lang w:eastAsia="fr-FR"/>
        </w:rPr>
        <w:t>cellulaire .</w:t>
      </w:r>
      <w:proofErr w:type="gramEnd"/>
    </w:p>
    <w:p w:rsidR="00A77B78" w:rsidRPr="00FF4C7E" w:rsidRDefault="00FF4C7E" w:rsidP="00A77B78">
      <w:pPr>
        <w:numPr>
          <w:ilvl w:val="0"/>
          <w:numId w:val="4"/>
        </w:numPr>
        <w:shd w:val="clear" w:color="auto" w:fill="FFFFFF"/>
        <w:spacing w:before="104" w:after="0" w:line="254" w:lineRule="atLeast"/>
        <w:ind w:left="259"/>
        <w:rPr>
          <w:rFonts w:ascii="Arial" w:eastAsia="Times New Roman" w:hAnsi="Arial" w:cs="Arial"/>
          <w:color w:val="333333"/>
          <w:sz w:val="32"/>
          <w:szCs w:val="32"/>
          <w:lang w:eastAsia="fr-FR"/>
        </w:rPr>
      </w:pPr>
      <w:r>
        <w:rPr>
          <w:rFonts w:ascii="Arial" w:eastAsia="Times New Roman" w:hAnsi="Arial" w:cs="Arial"/>
          <w:color w:val="333333"/>
          <w:sz w:val="32"/>
          <w:szCs w:val="32"/>
          <w:lang w:eastAsia="fr-FR"/>
        </w:rPr>
        <w:t xml:space="preserve">de </w:t>
      </w:r>
      <w:proofErr w:type="gramStart"/>
      <w:r>
        <w:rPr>
          <w:rFonts w:ascii="Arial" w:eastAsia="Times New Roman" w:hAnsi="Arial" w:cs="Arial"/>
          <w:color w:val="333333"/>
          <w:sz w:val="32"/>
          <w:szCs w:val="32"/>
          <w:lang w:eastAsia="fr-FR"/>
        </w:rPr>
        <w:t>dendrites .</w:t>
      </w:r>
      <w:proofErr w:type="gramEnd"/>
    </w:p>
    <w:p w:rsidR="00A77B78" w:rsidRPr="00FF4C7E" w:rsidRDefault="00FF4C7E" w:rsidP="00FF4C7E">
      <w:pPr>
        <w:numPr>
          <w:ilvl w:val="0"/>
          <w:numId w:val="4"/>
        </w:numPr>
        <w:shd w:val="clear" w:color="auto" w:fill="FFFFFF"/>
        <w:spacing w:before="104" w:after="0" w:line="254" w:lineRule="atLeast"/>
        <w:ind w:left="259" w:right="-1333"/>
        <w:rPr>
          <w:rFonts w:ascii="Arial" w:eastAsia="Times New Roman" w:hAnsi="Arial" w:cs="Arial"/>
          <w:color w:val="333333"/>
          <w:sz w:val="32"/>
          <w:szCs w:val="32"/>
          <w:lang w:eastAsia="fr-FR"/>
        </w:rPr>
      </w:pPr>
      <w:r>
        <w:rPr>
          <w:rFonts w:ascii="Arial" w:eastAsia="Times New Roman" w:hAnsi="Arial" w:cs="Arial"/>
          <w:color w:val="333333"/>
          <w:sz w:val="32"/>
          <w:szCs w:val="32"/>
          <w:lang w:eastAsia="fr-FR"/>
        </w:rPr>
        <w:t xml:space="preserve">un </w:t>
      </w:r>
      <w:proofErr w:type="gramStart"/>
      <w:r>
        <w:rPr>
          <w:rFonts w:ascii="Arial" w:eastAsia="Times New Roman" w:hAnsi="Arial" w:cs="Arial"/>
          <w:color w:val="333333"/>
          <w:sz w:val="32"/>
          <w:szCs w:val="32"/>
          <w:lang w:eastAsia="fr-FR"/>
        </w:rPr>
        <w:t>axone .</w:t>
      </w:r>
      <w:proofErr w:type="gramEnd"/>
    </w:p>
    <w:p w:rsidR="00A77B78" w:rsidRPr="00FF4C7E" w:rsidRDefault="00A77B78" w:rsidP="00A77B78">
      <w:pPr>
        <w:numPr>
          <w:ilvl w:val="0"/>
          <w:numId w:val="4"/>
        </w:numPr>
        <w:shd w:val="clear" w:color="auto" w:fill="FFFFFF"/>
        <w:spacing w:before="104" w:after="0" w:line="254" w:lineRule="atLeast"/>
        <w:ind w:left="259"/>
        <w:rPr>
          <w:rFonts w:ascii="Arial" w:eastAsia="Times New Roman" w:hAnsi="Arial" w:cs="Arial"/>
          <w:color w:val="333333"/>
          <w:sz w:val="32"/>
          <w:szCs w:val="32"/>
          <w:lang w:eastAsia="fr-FR"/>
        </w:rPr>
      </w:pP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lastRenderedPageBreak/>
        <w:t xml:space="preserve">de terminaisons </w:t>
      </w:r>
      <w:proofErr w:type="spellStart"/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t>axonales</w:t>
      </w:r>
      <w:proofErr w:type="spellEnd"/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t>.</w:t>
      </w:r>
    </w:p>
    <w:p w:rsidR="00A77B78" w:rsidRPr="00A77B78" w:rsidRDefault="00A77B78" w:rsidP="00A77B78">
      <w:pPr>
        <w:shd w:val="clear" w:color="auto" w:fill="FFFFFF"/>
        <w:spacing w:before="130" w:after="130" w:line="254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333333"/>
          <w:sz w:val="18"/>
          <w:szCs w:val="18"/>
          <w:lang w:eastAsia="fr-FR"/>
        </w:rPr>
        <w:drawing>
          <wp:inline distT="0" distB="0" distL="0" distR="0" wp14:anchorId="07510534" wp14:editId="4A414FAA">
            <wp:extent cx="4876800" cy="3654215"/>
            <wp:effectExtent l="0" t="0" r="0" b="0"/>
            <wp:docPr id="1" name="Image 1" descr="Un neur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 neuron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426" cy="3655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B78" w:rsidRPr="00A77B78" w:rsidRDefault="00B80792" w:rsidP="00A77B78">
      <w:pPr>
        <w:shd w:val="clear" w:color="auto" w:fill="FFFFFF"/>
        <w:spacing w:before="130" w:after="130" w:line="254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333333"/>
          <w:sz w:val="18"/>
          <w:szCs w:val="18"/>
          <w:lang w:eastAsia="fr-FR"/>
        </w:rPr>
        <w:drawing>
          <wp:anchor distT="0" distB="0" distL="114300" distR="114300" simplePos="0" relativeHeight="251658240" behindDoc="0" locked="0" layoutInCell="1" allowOverlap="1" wp14:anchorId="3122329C" wp14:editId="07FC5CF2">
            <wp:simplePos x="0" y="0"/>
            <wp:positionH relativeFrom="column">
              <wp:posOffset>963930</wp:posOffset>
            </wp:positionH>
            <wp:positionV relativeFrom="paragraph">
              <wp:posOffset>217805</wp:posOffset>
            </wp:positionV>
            <wp:extent cx="4876800" cy="3653155"/>
            <wp:effectExtent l="0" t="0" r="0" b="0"/>
            <wp:wrapNone/>
            <wp:docPr id="2" name="Image 2" descr="Un neur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 neuron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7B78" w:rsidRPr="00A77B78">
        <w:rPr>
          <w:rFonts w:ascii="Arial" w:eastAsia="Times New Roman" w:hAnsi="Arial" w:cs="Arial"/>
          <w:color w:val="333333"/>
          <w:sz w:val="18"/>
          <w:szCs w:val="18"/>
          <w:lang w:eastAsia="fr-FR"/>
        </w:rPr>
        <w:t>Un neurone</w:t>
      </w:r>
    </w:p>
    <w:p w:rsidR="00A77B78" w:rsidRPr="00A77B78" w:rsidRDefault="00A77B78" w:rsidP="00A77B78">
      <w:pPr>
        <w:shd w:val="clear" w:color="auto" w:fill="FFFFFF"/>
        <w:spacing w:before="130" w:after="130" w:line="254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fr-FR"/>
        </w:rPr>
      </w:pPr>
    </w:p>
    <w:p w:rsidR="00B80792" w:rsidRDefault="00B80792" w:rsidP="00A77B78">
      <w:pPr>
        <w:shd w:val="clear" w:color="auto" w:fill="FFFFFF"/>
        <w:spacing w:before="130" w:after="130" w:line="254" w:lineRule="atLeast"/>
        <w:rPr>
          <w:rFonts w:ascii="Arial" w:eastAsia="Times New Roman" w:hAnsi="Arial" w:cs="Arial"/>
          <w:color w:val="333333"/>
          <w:sz w:val="32"/>
          <w:szCs w:val="32"/>
          <w:lang w:eastAsia="fr-FR"/>
        </w:rPr>
      </w:pPr>
    </w:p>
    <w:p w:rsidR="00B80792" w:rsidRDefault="00B80792" w:rsidP="00A77B78">
      <w:pPr>
        <w:shd w:val="clear" w:color="auto" w:fill="FFFFFF"/>
        <w:spacing w:before="130" w:after="130" w:line="254" w:lineRule="atLeast"/>
        <w:rPr>
          <w:rFonts w:ascii="Arial" w:eastAsia="Times New Roman" w:hAnsi="Arial" w:cs="Arial"/>
          <w:color w:val="333333"/>
          <w:sz w:val="32"/>
          <w:szCs w:val="32"/>
          <w:lang w:eastAsia="fr-FR"/>
        </w:rPr>
      </w:pPr>
    </w:p>
    <w:p w:rsidR="00B80792" w:rsidRDefault="00B80792" w:rsidP="00A77B78">
      <w:pPr>
        <w:shd w:val="clear" w:color="auto" w:fill="FFFFFF"/>
        <w:spacing w:before="130" w:after="130" w:line="254" w:lineRule="atLeast"/>
        <w:rPr>
          <w:rFonts w:ascii="Arial" w:eastAsia="Times New Roman" w:hAnsi="Arial" w:cs="Arial"/>
          <w:color w:val="333333"/>
          <w:sz w:val="32"/>
          <w:szCs w:val="32"/>
          <w:lang w:eastAsia="fr-FR"/>
        </w:rPr>
      </w:pPr>
    </w:p>
    <w:p w:rsidR="00B80792" w:rsidRDefault="00B80792" w:rsidP="00A77B78">
      <w:pPr>
        <w:shd w:val="clear" w:color="auto" w:fill="FFFFFF"/>
        <w:spacing w:before="130" w:after="130" w:line="254" w:lineRule="atLeast"/>
        <w:rPr>
          <w:rFonts w:ascii="Arial" w:eastAsia="Times New Roman" w:hAnsi="Arial" w:cs="Arial"/>
          <w:color w:val="333333"/>
          <w:sz w:val="32"/>
          <w:szCs w:val="32"/>
          <w:lang w:eastAsia="fr-FR"/>
        </w:rPr>
      </w:pPr>
    </w:p>
    <w:p w:rsidR="00B80792" w:rsidRDefault="00B80792" w:rsidP="00A77B78">
      <w:pPr>
        <w:shd w:val="clear" w:color="auto" w:fill="FFFFFF"/>
        <w:spacing w:before="130" w:after="130" w:line="254" w:lineRule="atLeast"/>
        <w:rPr>
          <w:rFonts w:ascii="Arial" w:eastAsia="Times New Roman" w:hAnsi="Arial" w:cs="Arial"/>
          <w:color w:val="333333"/>
          <w:sz w:val="32"/>
          <w:szCs w:val="32"/>
          <w:lang w:eastAsia="fr-FR"/>
        </w:rPr>
      </w:pPr>
    </w:p>
    <w:p w:rsidR="00B80792" w:rsidRDefault="00B80792" w:rsidP="00A77B78">
      <w:pPr>
        <w:shd w:val="clear" w:color="auto" w:fill="FFFFFF"/>
        <w:spacing w:before="130" w:after="130" w:line="254" w:lineRule="atLeast"/>
        <w:rPr>
          <w:rFonts w:ascii="Arial" w:eastAsia="Times New Roman" w:hAnsi="Arial" w:cs="Arial"/>
          <w:color w:val="333333"/>
          <w:sz w:val="32"/>
          <w:szCs w:val="32"/>
          <w:lang w:eastAsia="fr-FR"/>
        </w:rPr>
      </w:pPr>
    </w:p>
    <w:p w:rsidR="00B80792" w:rsidRDefault="00B80792" w:rsidP="00A77B78">
      <w:pPr>
        <w:shd w:val="clear" w:color="auto" w:fill="FFFFFF"/>
        <w:spacing w:before="130" w:after="130" w:line="254" w:lineRule="atLeast"/>
        <w:rPr>
          <w:rFonts w:ascii="Arial" w:eastAsia="Times New Roman" w:hAnsi="Arial" w:cs="Arial"/>
          <w:color w:val="333333"/>
          <w:sz w:val="32"/>
          <w:szCs w:val="32"/>
          <w:lang w:eastAsia="fr-FR"/>
        </w:rPr>
      </w:pPr>
    </w:p>
    <w:p w:rsidR="00B80792" w:rsidRDefault="00B80792" w:rsidP="00A77B78">
      <w:pPr>
        <w:shd w:val="clear" w:color="auto" w:fill="FFFFFF"/>
        <w:spacing w:before="130" w:after="130" w:line="254" w:lineRule="atLeast"/>
        <w:rPr>
          <w:rFonts w:ascii="Arial" w:eastAsia="Times New Roman" w:hAnsi="Arial" w:cs="Arial"/>
          <w:color w:val="333333"/>
          <w:sz w:val="32"/>
          <w:szCs w:val="32"/>
          <w:lang w:eastAsia="fr-FR"/>
        </w:rPr>
      </w:pPr>
    </w:p>
    <w:p w:rsidR="00B80792" w:rsidRDefault="00B80792" w:rsidP="00A77B78">
      <w:pPr>
        <w:shd w:val="clear" w:color="auto" w:fill="FFFFFF"/>
        <w:spacing w:before="130" w:after="130" w:line="254" w:lineRule="atLeast"/>
        <w:rPr>
          <w:rFonts w:ascii="Arial" w:eastAsia="Times New Roman" w:hAnsi="Arial" w:cs="Arial"/>
          <w:color w:val="333333"/>
          <w:sz w:val="32"/>
          <w:szCs w:val="32"/>
          <w:lang w:eastAsia="fr-FR"/>
        </w:rPr>
      </w:pPr>
    </w:p>
    <w:p w:rsidR="00B80792" w:rsidRDefault="00B80792" w:rsidP="00A77B78">
      <w:pPr>
        <w:shd w:val="clear" w:color="auto" w:fill="FFFFFF"/>
        <w:spacing w:before="130" w:after="130" w:line="254" w:lineRule="atLeast"/>
        <w:rPr>
          <w:rFonts w:ascii="Arial" w:eastAsia="Times New Roman" w:hAnsi="Arial" w:cs="Arial"/>
          <w:color w:val="333333"/>
          <w:sz w:val="32"/>
          <w:szCs w:val="32"/>
          <w:lang w:eastAsia="fr-FR"/>
        </w:rPr>
      </w:pPr>
    </w:p>
    <w:p w:rsidR="00B80792" w:rsidRDefault="00B80792" w:rsidP="00A77B78">
      <w:pPr>
        <w:shd w:val="clear" w:color="auto" w:fill="FFFFFF"/>
        <w:spacing w:before="130" w:after="130" w:line="254" w:lineRule="atLeast"/>
        <w:rPr>
          <w:rFonts w:ascii="Arial" w:eastAsia="Times New Roman" w:hAnsi="Arial" w:cs="Arial"/>
          <w:color w:val="333333"/>
          <w:sz w:val="32"/>
          <w:szCs w:val="32"/>
          <w:lang w:eastAsia="fr-FR"/>
        </w:rPr>
      </w:pPr>
    </w:p>
    <w:p w:rsidR="00B80792" w:rsidRDefault="00B80792" w:rsidP="00A77B78">
      <w:pPr>
        <w:shd w:val="clear" w:color="auto" w:fill="FFFFFF"/>
        <w:spacing w:before="130" w:after="130" w:line="254" w:lineRule="atLeast"/>
        <w:rPr>
          <w:rFonts w:ascii="Arial" w:eastAsia="Times New Roman" w:hAnsi="Arial" w:cs="Arial"/>
          <w:color w:val="333333"/>
          <w:sz w:val="32"/>
          <w:szCs w:val="32"/>
          <w:lang w:eastAsia="fr-FR"/>
        </w:rPr>
      </w:pPr>
    </w:p>
    <w:p w:rsidR="00A77B78" w:rsidRPr="00FF4C7E" w:rsidRDefault="00A77B78" w:rsidP="00A77B78">
      <w:pPr>
        <w:shd w:val="clear" w:color="auto" w:fill="FFFFFF"/>
        <w:spacing w:before="130" w:after="130" w:line="254" w:lineRule="atLeast"/>
        <w:rPr>
          <w:rFonts w:ascii="Arial" w:eastAsia="Times New Roman" w:hAnsi="Arial" w:cs="Arial"/>
          <w:color w:val="333333"/>
          <w:sz w:val="32"/>
          <w:szCs w:val="32"/>
          <w:lang w:eastAsia="fr-FR"/>
        </w:rPr>
      </w:pP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t>Les neurones possèdent 2 propriétés fondamentales :</w:t>
      </w:r>
    </w:p>
    <w:p w:rsidR="00A77B78" w:rsidRPr="00FF4C7E" w:rsidRDefault="00A77B78" w:rsidP="00A77B78">
      <w:pPr>
        <w:numPr>
          <w:ilvl w:val="0"/>
          <w:numId w:val="5"/>
        </w:numPr>
        <w:shd w:val="clear" w:color="auto" w:fill="FFFFFF"/>
        <w:spacing w:before="104" w:after="0" w:line="254" w:lineRule="atLeast"/>
        <w:ind w:left="259"/>
        <w:rPr>
          <w:rFonts w:ascii="Arial" w:eastAsia="Times New Roman" w:hAnsi="Arial" w:cs="Arial"/>
          <w:color w:val="333333"/>
          <w:sz w:val="32"/>
          <w:szCs w:val="32"/>
          <w:lang w:eastAsia="fr-FR"/>
        </w:rPr>
      </w:pPr>
      <w:r w:rsidRPr="00B80792">
        <w:rPr>
          <w:rFonts w:ascii="Arial" w:eastAsia="Times New Roman" w:hAnsi="Arial" w:cs="Arial"/>
          <w:b/>
          <w:bCs/>
          <w:color w:val="00B050"/>
          <w:sz w:val="32"/>
          <w:szCs w:val="32"/>
          <w:lang w:eastAsia="fr-FR"/>
        </w:rPr>
        <w:t>l'excitabilité</w:t>
      </w:r>
      <w:r w:rsidRPr="00B80792">
        <w:rPr>
          <w:rFonts w:ascii="Arial" w:eastAsia="Times New Roman" w:hAnsi="Arial" w:cs="Arial"/>
          <w:b/>
          <w:bCs/>
          <w:color w:val="333333"/>
          <w:sz w:val="32"/>
          <w:szCs w:val="32"/>
          <w:lang w:eastAsia="fr-FR"/>
        </w:rPr>
        <w:t xml:space="preserve"> </w:t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t>: capacité à réagir à un stimulus et à le convertir en influx nerveux ;</w:t>
      </w:r>
    </w:p>
    <w:p w:rsidR="00A77B78" w:rsidRPr="00FF4C7E" w:rsidRDefault="00A77B78" w:rsidP="00A77B78">
      <w:pPr>
        <w:numPr>
          <w:ilvl w:val="0"/>
          <w:numId w:val="5"/>
        </w:numPr>
        <w:shd w:val="clear" w:color="auto" w:fill="FFFFFF"/>
        <w:spacing w:before="104" w:after="0" w:line="254" w:lineRule="atLeast"/>
        <w:ind w:left="259"/>
        <w:rPr>
          <w:rFonts w:ascii="Arial" w:eastAsia="Times New Roman" w:hAnsi="Arial" w:cs="Arial"/>
          <w:color w:val="333333"/>
          <w:sz w:val="32"/>
          <w:szCs w:val="32"/>
          <w:lang w:eastAsia="fr-FR"/>
        </w:rPr>
      </w:pPr>
      <w:r w:rsidRPr="00B80792">
        <w:rPr>
          <w:rFonts w:ascii="Arial" w:eastAsia="Times New Roman" w:hAnsi="Arial" w:cs="Arial"/>
          <w:b/>
          <w:bCs/>
          <w:color w:val="00B050"/>
          <w:sz w:val="32"/>
          <w:szCs w:val="32"/>
          <w:lang w:eastAsia="fr-FR"/>
        </w:rPr>
        <w:lastRenderedPageBreak/>
        <w:t>la conductivité</w:t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t xml:space="preserve"> : capacité de propager et transmettre cet influx nerveux.</w:t>
      </w:r>
    </w:p>
    <w:p w:rsidR="00A77B78" w:rsidRPr="00FD4C92" w:rsidRDefault="00A77B78" w:rsidP="00A77B78">
      <w:pPr>
        <w:shd w:val="clear" w:color="auto" w:fill="FFFFFF"/>
        <w:spacing w:before="195" w:after="195" w:line="342" w:lineRule="atLeast"/>
        <w:ind w:left="259"/>
        <w:outlineLvl w:val="2"/>
        <w:rPr>
          <w:rFonts w:ascii="Arial" w:eastAsia="Times New Roman" w:hAnsi="Arial" w:cs="Arial"/>
          <w:b/>
          <w:bCs/>
          <w:color w:val="FF0000"/>
          <w:sz w:val="36"/>
          <w:szCs w:val="36"/>
          <w:lang w:eastAsia="fr-FR"/>
        </w:rPr>
      </w:pPr>
      <w:r w:rsidRPr="00FD4C92">
        <w:rPr>
          <w:rFonts w:ascii="Arial" w:eastAsia="Times New Roman" w:hAnsi="Arial" w:cs="Arial"/>
          <w:b/>
          <w:bCs/>
          <w:color w:val="FF0000"/>
          <w:sz w:val="36"/>
          <w:szCs w:val="36"/>
          <w:lang w:eastAsia="fr-FR"/>
        </w:rPr>
        <w:t>1.1. Le corps cellulaire</w:t>
      </w:r>
    </w:p>
    <w:p w:rsidR="00A77B78" w:rsidRPr="00FF4C7E" w:rsidRDefault="00A77B78" w:rsidP="00A77B78">
      <w:pPr>
        <w:shd w:val="clear" w:color="auto" w:fill="FFFFFF"/>
        <w:spacing w:before="130" w:after="130" w:line="254" w:lineRule="atLeast"/>
        <w:rPr>
          <w:rFonts w:ascii="Arial" w:eastAsia="Times New Roman" w:hAnsi="Arial" w:cs="Arial"/>
          <w:color w:val="333333"/>
          <w:sz w:val="32"/>
          <w:szCs w:val="32"/>
          <w:lang w:eastAsia="fr-FR"/>
        </w:rPr>
      </w:pP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t xml:space="preserve">Il contient les mêmes éléments que la </w:t>
      </w:r>
      <w:r w:rsidRPr="00B80792">
        <w:rPr>
          <w:rFonts w:ascii="Arial" w:eastAsia="Times New Roman" w:hAnsi="Arial" w:cs="Arial"/>
          <w:b/>
          <w:bCs/>
          <w:color w:val="333333"/>
          <w:sz w:val="32"/>
          <w:szCs w:val="32"/>
          <w:lang w:eastAsia="fr-FR"/>
        </w:rPr>
        <w:t>cellule de base</w:t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t xml:space="preserve"> </w:t>
      </w:r>
      <w:r w:rsidR="006E40F4"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t>Mais,</w:t>
      </w:r>
    </w:p>
    <w:p w:rsidR="00A77B78" w:rsidRPr="00FF4C7E" w:rsidRDefault="00A77B78" w:rsidP="00A77B78">
      <w:pPr>
        <w:numPr>
          <w:ilvl w:val="0"/>
          <w:numId w:val="6"/>
        </w:numPr>
        <w:shd w:val="clear" w:color="auto" w:fill="FFFFFF"/>
        <w:spacing w:before="104" w:after="0" w:line="254" w:lineRule="atLeast"/>
        <w:ind w:left="259"/>
        <w:rPr>
          <w:rFonts w:ascii="Arial" w:eastAsia="Times New Roman" w:hAnsi="Arial" w:cs="Arial"/>
          <w:color w:val="333333"/>
          <w:sz w:val="32"/>
          <w:szCs w:val="32"/>
          <w:lang w:eastAsia="fr-FR"/>
        </w:rPr>
      </w:pP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t xml:space="preserve">présence de </w:t>
      </w:r>
      <w:r w:rsidRPr="00B80792">
        <w:rPr>
          <w:rFonts w:ascii="Arial" w:eastAsia="Times New Roman" w:hAnsi="Arial" w:cs="Arial"/>
          <w:b/>
          <w:bCs/>
          <w:color w:val="333333"/>
          <w:sz w:val="32"/>
          <w:szCs w:val="32"/>
          <w:lang w:eastAsia="fr-FR"/>
        </w:rPr>
        <w:t xml:space="preserve">neurofibrilles </w:t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t>dans le cytoplasme ;</w:t>
      </w:r>
    </w:p>
    <w:p w:rsidR="00A77B78" w:rsidRPr="00FF4C7E" w:rsidRDefault="00A77B78" w:rsidP="00A77B78">
      <w:pPr>
        <w:numPr>
          <w:ilvl w:val="0"/>
          <w:numId w:val="6"/>
        </w:numPr>
        <w:shd w:val="clear" w:color="auto" w:fill="FFFFFF"/>
        <w:spacing w:before="104" w:after="0" w:line="254" w:lineRule="atLeast"/>
        <w:ind w:left="259"/>
        <w:rPr>
          <w:rFonts w:ascii="Arial" w:eastAsia="Times New Roman" w:hAnsi="Arial" w:cs="Arial"/>
          <w:color w:val="333333"/>
          <w:sz w:val="32"/>
          <w:szCs w:val="32"/>
          <w:lang w:eastAsia="fr-FR"/>
        </w:rPr>
      </w:pP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t>présence d'amas de RE réunis en un organite spécial appelé corps de Nissl.</w:t>
      </w:r>
    </w:p>
    <w:p w:rsidR="00A77B78" w:rsidRPr="00FD4C92" w:rsidRDefault="00A77B78" w:rsidP="00A77B78">
      <w:pPr>
        <w:shd w:val="clear" w:color="auto" w:fill="FFFFFF"/>
        <w:spacing w:before="195" w:after="195" w:line="342" w:lineRule="atLeast"/>
        <w:ind w:left="259"/>
        <w:outlineLvl w:val="2"/>
        <w:rPr>
          <w:rFonts w:ascii="Arial" w:eastAsia="Times New Roman" w:hAnsi="Arial" w:cs="Arial"/>
          <w:b/>
          <w:bCs/>
          <w:color w:val="FF0000"/>
          <w:sz w:val="36"/>
          <w:szCs w:val="36"/>
          <w:lang w:eastAsia="fr-FR"/>
        </w:rPr>
      </w:pPr>
      <w:r w:rsidRPr="00FD4C92">
        <w:rPr>
          <w:rFonts w:ascii="Arial" w:eastAsia="Times New Roman" w:hAnsi="Arial" w:cs="Arial"/>
          <w:b/>
          <w:bCs/>
          <w:color w:val="FF0000"/>
          <w:sz w:val="36"/>
          <w:szCs w:val="36"/>
          <w:lang w:eastAsia="fr-FR"/>
        </w:rPr>
        <w:t>1.2. Les dendrites</w:t>
      </w:r>
    </w:p>
    <w:p w:rsidR="00A77B78" w:rsidRPr="00FF4C7E" w:rsidRDefault="00A77B78" w:rsidP="00A77B78">
      <w:pPr>
        <w:shd w:val="clear" w:color="auto" w:fill="FFFFFF"/>
        <w:spacing w:before="130" w:after="130" w:line="254" w:lineRule="atLeast"/>
        <w:rPr>
          <w:rFonts w:ascii="Arial" w:eastAsia="Times New Roman" w:hAnsi="Arial" w:cs="Arial"/>
          <w:color w:val="333333"/>
          <w:sz w:val="32"/>
          <w:szCs w:val="32"/>
          <w:lang w:eastAsia="fr-FR"/>
        </w:rPr>
      </w:pP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t xml:space="preserve">Ce sont des </w:t>
      </w:r>
      <w:r w:rsidRPr="000E222D">
        <w:rPr>
          <w:rFonts w:ascii="Arial" w:eastAsia="Times New Roman" w:hAnsi="Arial" w:cs="Arial"/>
          <w:b/>
          <w:bCs/>
          <w:color w:val="333333"/>
          <w:sz w:val="32"/>
          <w:szCs w:val="32"/>
          <w:lang w:eastAsia="fr-FR"/>
        </w:rPr>
        <w:t>prolongements</w:t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t xml:space="preserve"> du corps cellulaire avec les mêmes organites </w:t>
      </w:r>
      <w:r w:rsidRPr="000E222D">
        <w:rPr>
          <w:rFonts w:ascii="Arial" w:eastAsia="Times New Roman" w:hAnsi="Arial" w:cs="Arial"/>
          <w:b/>
          <w:bCs/>
          <w:color w:val="333333"/>
          <w:sz w:val="32"/>
          <w:szCs w:val="32"/>
          <w:lang w:eastAsia="fr-FR"/>
        </w:rPr>
        <w:t>exceptés</w:t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t xml:space="preserve"> le noyau et l'appareil de Golgi.</w:t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br/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br/>
        <w:t>Elles augmentent la surface membranaire disponible pour l'arrivée des signaux provenant des autres neurones.</w:t>
      </w:r>
    </w:p>
    <w:p w:rsidR="00A77B78" w:rsidRPr="00FD4C92" w:rsidRDefault="00A77B78" w:rsidP="00A77B78">
      <w:pPr>
        <w:shd w:val="clear" w:color="auto" w:fill="FFFFFF"/>
        <w:spacing w:before="195" w:after="195" w:line="342" w:lineRule="atLeast"/>
        <w:ind w:left="259"/>
        <w:outlineLvl w:val="2"/>
        <w:rPr>
          <w:rFonts w:ascii="Arial" w:eastAsia="Times New Roman" w:hAnsi="Arial" w:cs="Arial"/>
          <w:b/>
          <w:bCs/>
          <w:color w:val="FF0000"/>
          <w:sz w:val="36"/>
          <w:szCs w:val="36"/>
          <w:lang w:eastAsia="fr-FR"/>
        </w:rPr>
      </w:pPr>
      <w:r w:rsidRPr="00FD4C92">
        <w:rPr>
          <w:rFonts w:ascii="Arial" w:eastAsia="Times New Roman" w:hAnsi="Arial" w:cs="Arial"/>
          <w:b/>
          <w:bCs/>
          <w:color w:val="FF0000"/>
          <w:sz w:val="36"/>
          <w:szCs w:val="36"/>
          <w:lang w:eastAsia="fr-FR"/>
        </w:rPr>
        <w:t>1.3. L'axone</w:t>
      </w:r>
    </w:p>
    <w:p w:rsidR="00A77B78" w:rsidRPr="00FF4C7E" w:rsidRDefault="00A77B78" w:rsidP="00A77B78">
      <w:pPr>
        <w:shd w:val="clear" w:color="auto" w:fill="FFFFFF"/>
        <w:spacing w:before="130" w:after="130" w:line="254" w:lineRule="atLeast"/>
        <w:rPr>
          <w:rFonts w:ascii="Arial" w:eastAsia="Times New Roman" w:hAnsi="Arial" w:cs="Arial"/>
          <w:color w:val="333333"/>
          <w:sz w:val="32"/>
          <w:szCs w:val="32"/>
          <w:lang w:eastAsia="fr-FR"/>
        </w:rPr>
      </w:pP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t>C'est un prolongement unique de corps cellulaire qui ne contient que des microtubules et des mitochondries.</w:t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br/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br/>
        <w:t>Sur son trajet il peut donner naissance à des collatérales.</w:t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br/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br/>
        <w:t xml:space="preserve">Il se termine par de petits renflements appelés terminaisons </w:t>
      </w:r>
      <w:proofErr w:type="spellStart"/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t>axonales</w:t>
      </w:r>
      <w:proofErr w:type="spellEnd"/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t>.</w:t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br/>
      </w:r>
      <w:r w:rsidRPr="00A77B78">
        <w:rPr>
          <w:rFonts w:ascii="Arial" w:eastAsia="Times New Roman" w:hAnsi="Arial" w:cs="Arial"/>
          <w:color w:val="333333"/>
          <w:sz w:val="18"/>
          <w:szCs w:val="18"/>
          <w:lang w:eastAsia="fr-FR"/>
        </w:rPr>
        <w:br/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t>L'espace entre 2 cellules nerveuses se nomme l'espace synaptique.</w:t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br/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br/>
        <w:t>L'ensemble des membranes et l'espace synaptique constitue la synapse, lieu de transmission de l'influx d'un neurone à un autre.</w:t>
      </w:r>
    </w:p>
    <w:p w:rsidR="00A77B78" w:rsidRPr="00FD4C92" w:rsidRDefault="00A77B78" w:rsidP="00A77B78">
      <w:pPr>
        <w:shd w:val="clear" w:color="auto" w:fill="FFFFFF"/>
        <w:spacing w:before="195" w:after="195" w:line="342" w:lineRule="atLeast"/>
        <w:ind w:left="259"/>
        <w:outlineLvl w:val="2"/>
        <w:rPr>
          <w:rFonts w:ascii="Arial" w:eastAsia="Times New Roman" w:hAnsi="Arial" w:cs="Arial"/>
          <w:b/>
          <w:bCs/>
          <w:color w:val="FF0000"/>
          <w:sz w:val="36"/>
          <w:szCs w:val="36"/>
          <w:lang w:eastAsia="fr-FR"/>
        </w:rPr>
      </w:pPr>
      <w:r w:rsidRPr="00FD4C92">
        <w:rPr>
          <w:rFonts w:ascii="Arial" w:eastAsia="Times New Roman" w:hAnsi="Arial" w:cs="Arial"/>
          <w:b/>
          <w:bCs/>
          <w:color w:val="FF0000"/>
          <w:sz w:val="36"/>
          <w:szCs w:val="36"/>
          <w:lang w:eastAsia="fr-FR"/>
        </w:rPr>
        <w:t>1.4. Les fibres nerveuses</w:t>
      </w:r>
    </w:p>
    <w:p w:rsidR="00A77B78" w:rsidRPr="00FF4C7E" w:rsidRDefault="00A77B78" w:rsidP="00A77B78">
      <w:pPr>
        <w:shd w:val="clear" w:color="auto" w:fill="FFFFFF"/>
        <w:spacing w:before="130" w:after="130" w:line="254" w:lineRule="atLeast"/>
        <w:rPr>
          <w:rFonts w:ascii="Arial" w:eastAsia="Times New Roman" w:hAnsi="Arial" w:cs="Arial"/>
          <w:color w:val="333333"/>
          <w:sz w:val="32"/>
          <w:szCs w:val="32"/>
          <w:lang w:eastAsia="fr-FR"/>
        </w:rPr>
      </w:pP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t>La myéline est une substance isolante formée à partir de prolongements des membranes plasmiques des cellules spécialisées que sont les cellules de Schwann dans le Système nerveux périphérique et les oligodendrocytes dans le système nerveux central.</w:t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br/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br/>
        <w:t>Les fibres nerveuses sont de 2 types.</w:t>
      </w:r>
    </w:p>
    <w:p w:rsidR="00A77B78" w:rsidRPr="00FD4C92" w:rsidRDefault="00A77B78" w:rsidP="00A77B78">
      <w:pPr>
        <w:shd w:val="clear" w:color="auto" w:fill="FFFFFF"/>
        <w:spacing w:before="195" w:after="195" w:line="311" w:lineRule="atLeast"/>
        <w:ind w:left="389"/>
        <w:outlineLvl w:val="3"/>
        <w:rPr>
          <w:rFonts w:ascii="Arial" w:eastAsia="Times New Roman" w:hAnsi="Arial" w:cs="Arial"/>
          <w:b/>
          <w:bCs/>
          <w:color w:val="0070C0"/>
          <w:sz w:val="36"/>
          <w:szCs w:val="36"/>
          <w:lang w:eastAsia="fr-FR"/>
        </w:rPr>
      </w:pPr>
      <w:r w:rsidRPr="00FD4C92">
        <w:rPr>
          <w:rFonts w:ascii="Arial" w:eastAsia="Times New Roman" w:hAnsi="Arial" w:cs="Arial"/>
          <w:b/>
          <w:bCs/>
          <w:color w:val="0070C0"/>
          <w:sz w:val="36"/>
          <w:szCs w:val="36"/>
          <w:lang w:eastAsia="fr-FR"/>
        </w:rPr>
        <w:t>1.4.1. La fibre myélinisée</w:t>
      </w:r>
    </w:p>
    <w:p w:rsidR="00A77B78" w:rsidRPr="00FF4C7E" w:rsidRDefault="00A77B78" w:rsidP="00A77B78">
      <w:pPr>
        <w:shd w:val="clear" w:color="auto" w:fill="FFFFFF"/>
        <w:spacing w:before="130" w:after="130" w:line="254" w:lineRule="atLeast"/>
        <w:rPr>
          <w:rFonts w:ascii="Arial" w:eastAsia="Times New Roman" w:hAnsi="Arial" w:cs="Arial"/>
          <w:color w:val="333333"/>
          <w:sz w:val="32"/>
          <w:szCs w:val="32"/>
          <w:lang w:eastAsia="fr-FR"/>
        </w:rPr>
      </w:pP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lastRenderedPageBreak/>
        <w:t>Elle est couverte de gaine de myéline.</w:t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br/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br/>
        <w:t>La cellule de Schwann s'entoure autour de l'axone de la fibre du système nerveux périphérique laissant contre celle-ci une partie de sa membrane.</w:t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br/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br/>
        <w:t>L'oligodendrocyte émet des prolongements cytoplasmiques formant la gaine de myéline des axones du système nerveux central.</w:t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br/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br/>
        <w:t>Ce manchon de protection ressemble à un fil entouré d'une gaine isolante qui augmente la vitesse de conduction de l'influx nerveux.</w:t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br/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br/>
        <w:t>Les cellules formatrices de myéline sont séparées les unes des autres par des espaces appelés nœud de Ranvier.</w:t>
      </w:r>
    </w:p>
    <w:p w:rsidR="00A77B78" w:rsidRPr="00A77B78" w:rsidRDefault="00A77B78" w:rsidP="00A77B78">
      <w:pPr>
        <w:shd w:val="clear" w:color="auto" w:fill="FFFFFF"/>
        <w:spacing w:before="130" w:after="130" w:line="254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333333"/>
          <w:sz w:val="18"/>
          <w:szCs w:val="18"/>
          <w:lang w:eastAsia="fr-FR"/>
        </w:rPr>
        <w:drawing>
          <wp:inline distT="0" distB="0" distL="0" distR="0" wp14:anchorId="10EB144D" wp14:editId="257699E1">
            <wp:extent cx="5716905" cy="4283710"/>
            <wp:effectExtent l="19050" t="0" r="0" b="0"/>
            <wp:docPr id="3" name="Image 3" descr="Fibre nerveuse myélinis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bre nerveuse myélinisé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8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B78" w:rsidRPr="00A77B78" w:rsidRDefault="00A77B78" w:rsidP="00A77B78">
      <w:pPr>
        <w:shd w:val="clear" w:color="auto" w:fill="FFFFFF"/>
        <w:spacing w:before="130" w:after="130" w:line="254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fr-FR"/>
        </w:rPr>
      </w:pPr>
      <w:r w:rsidRPr="00A77B78">
        <w:rPr>
          <w:rFonts w:ascii="Arial" w:eastAsia="Times New Roman" w:hAnsi="Arial" w:cs="Arial"/>
          <w:color w:val="333333"/>
          <w:sz w:val="18"/>
          <w:szCs w:val="18"/>
          <w:lang w:eastAsia="fr-FR"/>
        </w:rPr>
        <w:t>Fibre nerveuse myélinisée</w:t>
      </w:r>
    </w:p>
    <w:p w:rsidR="00A77B78" w:rsidRPr="00FF4C7E" w:rsidRDefault="00A77B78" w:rsidP="00A77B78">
      <w:pPr>
        <w:shd w:val="clear" w:color="auto" w:fill="FFFFFF"/>
        <w:spacing w:before="130" w:after="130" w:line="254" w:lineRule="atLeast"/>
        <w:rPr>
          <w:rFonts w:ascii="Arial" w:eastAsia="Times New Roman" w:hAnsi="Arial" w:cs="Arial"/>
          <w:color w:val="333333"/>
          <w:sz w:val="32"/>
          <w:szCs w:val="32"/>
          <w:lang w:eastAsia="fr-FR"/>
        </w:rPr>
      </w:pP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t>C'est au niveau de ces nœuds que le signal électrique est en contact avec la substance intercellulaire environnante.</w:t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br/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br/>
        <w:t>Sur les portions de myéline, il n'y a pas de contact entre le signal électrique et l'environnement extérieur, le signal effectue alors de</w:t>
      </w:r>
      <w:r w:rsidRPr="00A77B78">
        <w:rPr>
          <w:rFonts w:ascii="Arial" w:eastAsia="Times New Roman" w:hAnsi="Arial" w:cs="Arial"/>
          <w:color w:val="333333"/>
          <w:sz w:val="18"/>
          <w:szCs w:val="18"/>
          <w:lang w:eastAsia="fr-FR"/>
        </w:rPr>
        <w:t xml:space="preserve"> </w:t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t>grands sauts.</w:t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br/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br/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lastRenderedPageBreak/>
        <w:t xml:space="preserve">C'est ce qu'on appelle la </w:t>
      </w:r>
      <w:r w:rsidRPr="00FF4C7E">
        <w:rPr>
          <w:rFonts w:ascii="Arial" w:eastAsia="Times New Roman" w:hAnsi="Arial" w:cs="Arial"/>
          <w:b/>
          <w:bCs/>
          <w:color w:val="333333"/>
          <w:sz w:val="32"/>
          <w:szCs w:val="32"/>
          <w:lang w:eastAsia="fr-FR"/>
        </w:rPr>
        <w:t>conduction saltatoire</w:t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t>. Le temps de transmission est donc réduit.</w:t>
      </w:r>
    </w:p>
    <w:p w:rsidR="00A77B78" w:rsidRPr="00A77B78" w:rsidRDefault="00A77B78" w:rsidP="00A77B78">
      <w:pPr>
        <w:shd w:val="clear" w:color="auto" w:fill="FFFFFF"/>
        <w:spacing w:before="130" w:after="130" w:line="254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333333"/>
          <w:sz w:val="18"/>
          <w:szCs w:val="18"/>
          <w:lang w:eastAsia="fr-FR"/>
        </w:rPr>
        <w:drawing>
          <wp:inline distT="0" distB="0" distL="0" distR="0" wp14:anchorId="3ED7EFFB" wp14:editId="7D1E4FCA">
            <wp:extent cx="5716905" cy="4283710"/>
            <wp:effectExtent l="19050" t="0" r="0" b="0"/>
            <wp:docPr id="4" name="Image 4" descr="La conduction saltato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a conduction saltatoir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8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B78" w:rsidRPr="00A77B78" w:rsidRDefault="00A77B78" w:rsidP="00A77B78">
      <w:pPr>
        <w:shd w:val="clear" w:color="auto" w:fill="FFFFFF"/>
        <w:spacing w:before="130" w:after="130" w:line="254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fr-FR"/>
        </w:rPr>
      </w:pPr>
      <w:r w:rsidRPr="00A77B78">
        <w:rPr>
          <w:rFonts w:ascii="Arial" w:eastAsia="Times New Roman" w:hAnsi="Arial" w:cs="Arial"/>
          <w:color w:val="333333"/>
          <w:sz w:val="18"/>
          <w:szCs w:val="18"/>
          <w:lang w:eastAsia="fr-FR"/>
        </w:rPr>
        <w:t>La conduction saltatoire</w:t>
      </w:r>
    </w:p>
    <w:p w:rsidR="00A77B78" w:rsidRPr="00FD4C92" w:rsidRDefault="00A77B78" w:rsidP="00A77B78">
      <w:pPr>
        <w:shd w:val="clear" w:color="auto" w:fill="FFFFFF"/>
        <w:spacing w:before="195" w:after="195" w:line="342" w:lineRule="atLeast"/>
        <w:ind w:left="259"/>
        <w:outlineLvl w:val="2"/>
        <w:rPr>
          <w:rFonts w:ascii="Arial" w:eastAsia="Times New Roman" w:hAnsi="Arial" w:cs="Arial"/>
          <w:b/>
          <w:bCs/>
          <w:color w:val="0070C0"/>
          <w:sz w:val="36"/>
          <w:szCs w:val="36"/>
          <w:lang w:eastAsia="fr-FR"/>
        </w:rPr>
      </w:pPr>
      <w:r w:rsidRPr="00FD4C92">
        <w:rPr>
          <w:rFonts w:ascii="Arial" w:eastAsia="Times New Roman" w:hAnsi="Arial" w:cs="Arial"/>
          <w:b/>
          <w:bCs/>
          <w:color w:val="0070C0"/>
          <w:sz w:val="36"/>
          <w:szCs w:val="36"/>
          <w:lang w:eastAsia="fr-FR"/>
        </w:rPr>
        <w:t>1.4.2. La fibre amyélinique</w:t>
      </w:r>
    </w:p>
    <w:p w:rsidR="00A77B78" w:rsidRPr="00FF4C7E" w:rsidRDefault="00A77B78" w:rsidP="00A77B78">
      <w:pPr>
        <w:shd w:val="clear" w:color="auto" w:fill="FFFFFF"/>
        <w:spacing w:before="130" w:after="130" w:line="254" w:lineRule="atLeast"/>
        <w:rPr>
          <w:rFonts w:ascii="Arial" w:eastAsia="Times New Roman" w:hAnsi="Arial" w:cs="Arial"/>
          <w:color w:val="333333"/>
          <w:sz w:val="32"/>
          <w:szCs w:val="32"/>
          <w:lang w:eastAsia="fr-FR"/>
        </w:rPr>
      </w:pP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t>Elle est dépourvue de gaine de myéline Mais, possède une gaine de Schwann constituée de cellules de Schwann non déroulées.</w:t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br/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br/>
        <w:t>A noter que les cellules de Schwann et les oligodendrocytes servent aussi à nourrir l'ensemble des fibres nerveuses.</w:t>
      </w:r>
    </w:p>
    <w:p w:rsidR="00A77B78" w:rsidRPr="00A77B78" w:rsidRDefault="00A77B78" w:rsidP="00A77B78">
      <w:pPr>
        <w:shd w:val="clear" w:color="auto" w:fill="FFFFFF"/>
        <w:spacing w:before="130" w:after="130" w:line="254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333333"/>
          <w:sz w:val="18"/>
          <w:szCs w:val="18"/>
          <w:lang w:eastAsia="fr-FR"/>
        </w:rPr>
        <w:lastRenderedPageBreak/>
        <w:drawing>
          <wp:inline distT="0" distB="0" distL="0" distR="0" wp14:anchorId="66AABBDA" wp14:editId="3EF5942E">
            <wp:extent cx="5716905" cy="4283710"/>
            <wp:effectExtent l="19050" t="0" r="0" b="0"/>
            <wp:docPr id="5" name="Image 5" descr="Fibre nerveuse amyélini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ibre nerveuse amyéliniqu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8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B78" w:rsidRPr="00A77B78" w:rsidRDefault="00A77B78" w:rsidP="00A77B78">
      <w:pPr>
        <w:shd w:val="clear" w:color="auto" w:fill="FFFFFF"/>
        <w:spacing w:before="130" w:after="130" w:line="254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fr-FR"/>
        </w:rPr>
      </w:pPr>
      <w:r w:rsidRPr="00A77B78">
        <w:rPr>
          <w:rFonts w:ascii="Arial" w:eastAsia="Times New Roman" w:hAnsi="Arial" w:cs="Arial"/>
          <w:color w:val="333333"/>
          <w:sz w:val="18"/>
          <w:szCs w:val="18"/>
          <w:lang w:eastAsia="fr-FR"/>
        </w:rPr>
        <w:t>Fibre nerveuse amyélinique</w:t>
      </w:r>
    </w:p>
    <w:p w:rsidR="00A77B78" w:rsidRPr="000E222D" w:rsidRDefault="00A77B78" w:rsidP="00A77B78">
      <w:pPr>
        <w:shd w:val="clear" w:color="auto" w:fill="FFFFFF"/>
        <w:spacing w:before="195" w:after="195" w:line="374" w:lineRule="atLeast"/>
        <w:outlineLvl w:val="1"/>
        <w:rPr>
          <w:rFonts w:ascii="Arial" w:eastAsia="Times New Roman" w:hAnsi="Arial" w:cs="Arial"/>
          <w:b/>
          <w:bCs/>
          <w:color w:val="333333"/>
          <w:sz w:val="40"/>
          <w:szCs w:val="40"/>
          <w:lang w:eastAsia="fr-FR"/>
        </w:rPr>
      </w:pPr>
      <w:r w:rsidRPr="000E222D">
        <w:rPr>
          <w:rFonts w:ascii="Arial" w:eastAsia="Times New Roman" w:hAnsi="Arial" w:cs="Arial"/>
          <w:b/>
          <w:bCs/>
          <w:color w:val="333333"/>
          <w:sz w:val="40"/>
          <w:szCs w:val="40"/>
          <w:lang w:eastAsia="fr-FR"/>
        </w:rPr>
        <w:t>1.5. Fibres nerveuses et nerf</w:t>
      </w:r>
    </w:p>
    <w:p w:rsidR="00A77B78" w:rsidRPr="00FD4C92" w:rsidRDefault="00A77B78" w:rsidP="00A77B78">
      <w:pPr>
        <w:shd w:val="clear" w:color="auto" w:fill="FFFFFF"/>
        <w:spacing w:before="195" w:after="195" w:line="342" w:lineRule="atLeast"/>
        <w:ind w:left="259"/>
        <w:outlineLvl w:val="2"/>
        <w:rPr>
          <w:rFonts w:ascii="Arial" w:eastAsia="Times New Roman" w:hAnsi="Arial" w:cs="Arial"/>
          <w:b/>
          <w:bCs/>
          <w:color w:val="7030A0"/>
          <w:sz w:val="36"/>
          <w:szCs w:val="36"/>
          <w:lang w:eastAsia="fr-FR"/>
        </w:rPr>
      </w:pPr>
      <w:r w:rsidRPr="00FD4C92">
        <w:rPr>
          <w:rFonts w:ascii="Arial" w:eastAsia="Times New Roman" w:hAnsi="Arial" w:cs="Arial"/>
          <w:b/>
          <w:bCs/>
          <w:color w:val="7030A0"/>
          <w:sz w:val="36"/>
          <w:szCs w:val="36"/>
          <w:lang w:eastAsia="fr-FR"/>
        </w:rPr>
        <w:t>1.5.1. Fibres nerveuses</w:t>
      </w:r>
    </w:p>
    <w:p w:rsidR="00A77B78" w:rsidRPr="00FF4C7E" w:rsidRDefault="00A77B78" w:rsidP="00A77B78">
      <w:pPr>
        <w:shd w:val="clear" w:color="auto" w:fill="FFFFFF"/>
        <w:spacing w:before="130" w:after="130" w:line="254" w:lineRule="atLeast"/>
        <w:rPr>
          <w:rFonts w:ascii="Arial" w:eastAsia="Times New Roman" w:hAnsi="Arial" w:cs="Arial"/>
          <w:color w:val="333333"/>
          <w:sz w:val="32"/>
          <w:szCs w:val="32"/>
          <w:lang w:eastAsia="fr-FR"/>
        </w:rPr>
      </w:pP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t>Un axone et sa gaine de myéline forment la fibre nerveuse.</w:t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br/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br/>
        <w:t>Les fibres nerveuses qui partent du système nerveux central vers la périphérie sont appelées fibres nerveuses efférentes.</w:t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br/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br/>
        <w:t>Si elles alimentent un muscle squelettique, elles se nomment fibres nerveuses motrices.</w:t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br/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br/>
        <w:t>Si les fibres se dirigent vers le système nerveux central, elles s'appellent fibres nerveuses afférentes.</w:t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br/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br/>
        <w:t>Si elles transmettent des informations en provenance de cellules ou d'organes sensoriels elles se nomment fibres nerveuses sensorielles ou sensitives.</w:t>
      </w:r>
    </w:p>
    <w:p w:rsidR="00A77B78" w:rsidRPr="00FD4C92" w:rsidRDefault="00A77B78" w:rsidP="00A77B78">
      <w:pPr>
        <w:shd w:val="clear" w:color="auto" w:fill="FFFFFF"/>
        <w:spacing w:before="195" w:after="195" w:line="342" w:lineRule="atLeast"/>
        <w:ind w:left="259"/>
        <w:outlineLvl w:val="2"/>
        <w:rPr>
          <w:rFonts w:ascii="Arial" w:eastAsia="Times New Roman" w:hAnsi="Arial" w:cs="Arial"/>
          <w:b/>
          <w:bCs/>
          <w:color w:val="7030A0"/>
          <w:sz w:val="36"/>
          <w:szCs w:val="36"/>
          <w:lang w:eastAsia="fr-FR"/>
        </w:rPr>
      </w:pPr>
      <w:r w:rsidRPr="00FD4C92">
        <w:rPr>
          <w:rFonts w:ascii="Arial" w:eastAsia="Times New Roman" w:hAnsi="Arial" w:cs="Arial"/>
          <w:b/>
          <w:bCs/>
          <w:color w:val="7030A0"/>
          <w:sz w:val="36"/>
          <w:szCs w:val="36"/>
          <w:lang w:eastAsia="fr-FR"/>
        </w:rPr>
        <w:t>1.5.2. Le nerf</w:t>
      </w:r>
    </w:p>
    <w:p w:rsidR="00A77B78" w:rsidRPr="00FF4C7E" w:rsidRDefault="00A77B78" w:rsidP="00A77B78">
      <w:pPr>
        <w:shd w:val="clear" w:color="auto" w:fill="FFFFFF"/>
        <w:spacing w:after="0" w:line="254" w:lineRule="atLeast"/>
        <w:rPr>
          <w:rFonts w:ascii="Arial" w:eastAsia="Times New Roman" w:hAnsi="Arial" w:cs="Arial"/>
          <w:color w:val="333333"/>
          <w:sz w:val="32"/>
          <w:szCs w:val="32"/>
          <w:lang w:eastAsia="fr-FR"/>
        </w:rPr>
      </w:pP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lastRenderedPageBreak/>
        <w:t>Un paquet de fibres nerveuses parallèles enveloppées </w:t>
      </w:r>
      <w:r w:rsidRPr="00FF4C7E">
        <w:rPr>
          <w:rFonts w:ascii="Arial" w:eastAsia="Times New Roman" w:hAnsi="Arial" w:cs="Arial"/>
          <w:color w:val="0000FF"/>
          <w:sz w:val="32"/>
          <w:szCs w:val="32"/>
          <w:u w:val="single"/>
          <w:lang w:eastAsia="fr-FR"/>
        </w:rPr>
        <w:t>dans une</w:t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t xml:space="preserve"> gaine de </w:t>
      </w:r>
      <w:proofErr w:type="gramStart"/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t>tissu</w:t>
      </w:r>
      <w:proofErr w:type="gramEnd"/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t xml:space="preserve"> conjonctif forme un nerf.</w:t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br/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br/>
        <w:t>Un nerf peut se diviser plusieurs fois au cours de son cheminement ou bien s'unir avec d'autres nerfs.</w:t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br/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br/>
        <w:t>Il peut contenir aussi bien des fibres motrices que des fibres sensitives (= nerf mixte).</w:t>
      </w:r>
    </w:p>
    <w:p w:rsidR="00A77B78" w:rsidRPr="00A77B78" w:rsidRDefault="00A77B78" w:rsidP="00A77B78">
      <w:pPr>
        <w:shd w:val="clear" w:color="auto" w:fill="FFFFFF"/>
        <w:spacing w:before="130" w:after="130" w:line="254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333333"/>
          <w:sz w:val="18"/>
          <w:szCs w:val="18"/>
          <w:lang w:eastAsia="fr-FR"/>
        </w:rPr>
        <w:drawing>
          <wp:inline distT="0" distB="0" distL="0" distR="0" wp14:anchorId="75F2993D" wp14:editId="76EDC247">
            <wp:extent cx="5716905" cy="4283710"/>
            <wp:effectExtent l="19050" t="0" r="0" b="0"/>
            <wp:docPr id="6" name="Image 6" descr="Structure d’un ne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tructure d’un ner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8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B78" w:rsidRPr="00A77B78" w:rsidRDefault="00A77B78" w:rsidP="00A77B78">
      <w:pPr>
        <w:shd w:val="clear" w:color="auto" w:fill="FFFFFF"/>
        <w:spacing w:before="130" w:after="130" w:line="254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fr-FR"/>
        </w:rPr>
      </w:pPr>
      <w:r w:rsidRPr="00A77B78">
        <w:rPr>
          <w:rFonts w:ascii="Arial" w:eastAsia="Times New Roman" w:hAnsi="Arial" w:cs="Arial"/>
          <w:color w:val="333333"/>
          <w:sz w:val="18"/>
          <w:szCs w:val="18"/>
          <w:lang w:eastAsia="fr-FR"/>
        </w:rPr>
        <w:t>Structure d’un nerf</w:t>
      </w:r>
    </w:p>
    <w:p w:rsidR="000E222D" w:rsidRDefault="00A77B78" w:rsidP="000E222D">
      <w:pPr>
        <w:shd w:val="clear" w:color="auto" w:fill="FFFFFF"/>
        <w:spacing w:before="195" w:after="195" w:line="374" w:lineRule="atLeast"/>
        <w:outlineLvl w:val="1"/>
        <w:rPr>
          <w:rFonts w:ascii="Arial" w:eastAsia="Times New Roman" w:hAnsi="Arial" w:cs="Arial"/>
          <w:b/>
          <w:bCs/>
          <w:color w:val="333333"/>
          <w:sz w:val="36"/>
          <w:szCs w:val="36"/>
          <w:lang w:eastAsia="fr-FR"/>
        </w:rPr>
      </w:pPr>
      <w:r w:rsidRPr="000E222D">
        <w:rPr>
          <w:rFonts w:ascii="Arial" w:eastAsia="Times New Roman" w:hAnsi="Arial" w:cs="Arial"/>
          <w:b/>
          <w:bCs/>
          <w:color w:val="333333"/>
          <w:sz w:val="36"/>
          <w:szCs w:val="36"/>
          <w:lang w:eastAsia="fr-FR"/>
        </w:rPr>
        <w:t>1.6. Classification des neurones</w:t>
      </w:r>
    </w:p>
    <w:p w:rsidR="00A77B78" w:rsidRPr="000E222D" w:rsidRDefault="00A77B78" w:rsidP="000E222D">
      <w:pPr>
        <w:shd w:val="clear" w:color="auto" w:fill="FFFFFF"/>
        <w:spacing w:before="195" w:after="195" w:line="374" w:lineRule="atLeast"/>
        <w:outlineLvl w:val="1"/>
        <w:rPr>
          <w:rFonts w:ascii="Arial" w:eastAsia="Times New Roman" w:hAnsi="Arial" w:cs="Arial"/>
          <w:b/>
          <w:bCs/>
          <w:color w:val="333333"/>
          <w:sz w:val="36"/>
          <w:szCs w:val="36"/>
          <w:lang w:eastAsia="fr-FR"/>
        </w:rPr>
      </w:pPr>
      <w:r w:rsidRPr="00A77B78">
        <w:rPr>
          <w:rFonts w:ascii="Arial" w:eastAsia="Times New Roman" w:hAnsi="Arial" w:cs="Arial"/>
          <w:color w:val="333333"/>
          <w:sz w:val="18"/>
          <w:szCs w:val="18"/>
          <w:lang w:eastAsia="fr-FR"/>
        </w:rPr>
        <w:br/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t>Selon le type de prolongement cellulaire :</w:t>
      </w:r>
    </w:p>
    <w:p w:rsidR="00A77B78" w:rsidRPr="00FF4C7E" w:rsidRDefault="00A77B78" w:rsidP="00A77B78">
      <w:pPr>
        <w:numPr>
          <w:ilvl w:val="0"/>
          <w:numId w:val="7"/>
        </w:numPr>
        <w:shd w:val="clear" w:color="auto" w:fill="FFFFFF"/>
        <w:spacing w:before="104" w:after="0" w:line="254" w:lineRule="atLeast"/>
        <w:ind w:left="259"/>
        <w:rPr>
          <w:rFonts w:ascii="Arial" w:eastAsia="Times New Roman" w:hAnsi="Arial" w:cs="Arial"/>
          <w:color w:val="333333"/>
          <w:sz w:val="32"/>
          <w:szCs w:val="32"/>
          <w:lang w:eastAsia="fr-FR"/>
        </w:rPr>
      </w:pP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t>cellules multipolaires ;</w:t>
      </w:r>
    </w:p>
    <w:p w:rsidR="00A77B78" w:rsidRPr="00FF4C7E" w:rsidRDefault="00A77B78" w:rsidP="00A77B78">
      <w:pPr>
        <w:numPr>
          <w:ilvl w:val="0"/>
          <w:numId w:val="7"/>
        </w:numPr>
        <w:shd w:val="clear" w:color="auto" w:fill="FFFFFF"/>
        <w:spacing w:before="104" w:after="0" w:line="254" w:lineRule="atLeast"/>
        <w:ind w:left="259"/>
        <w:rPr>
          <w:rFonts w:ascii="Arial" w:eastAsia="Times New Roman" w:hAnsi="Arial" w:cs="Arial"/>
          <w:color w:val="333333"/>
          <w:sz w:val="32"/>
          <w:szCs w:val="32"/>
          <w:lang w:eastAsia="fr-FR"/>
        </w:rPr>
      </w:pP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t>cellules bipolaires ;</w:t>
      </w:r>
    </w:p>
    <w:p w:rsidR="00A77B78" w:rsidRPr="00FF4C7E" w:rsidRDefault="00A77B78" w:rsidP="00A77B78">
      <w:pPr>
        <w:numPr>
          <w:ilvl w:val="0"/>
          <w:numId w:val="7"/>
        </w:numPr>
        <w:shd w:val="clear" w:color="auto" w:fill="FFFFFF"/>
        <w:spacing w:before="104" w:after="0" w:line="254" w:lineRule="atLeast"/>
        <w:ind w:left="259"/>
        <w:rPr>
          <w:rFonts w:ascii="Arial" w:eastAsia="Times New Roman" w:hAnsi="Arial" w:cs="Arial"/>
          <w:color w:val="333333"/>
          <w:sz w:val="32"/>
          <w:szCs w:val="32"/>
          <w:lang w:eastAsia="fr-FR"/>
        </w:rPr>
      </w:pP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t>cellules unipolaires.</w:t>
      </w:r>
    </w:p>
    <w:p w:rsidR="00A77B78" w:rsidRPr="00A77B78" w:rsidRDefault="00A77B78" w:rsidP="00A77B78">
      <w:pPr>
        <w:shd w:val="clear" w:color="auto" w:fill="FFFFFF"/>
        <w:spacing w:before="130" w:after="130" w:line="254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333333"/>
          <w:sz w:val="18"/>
          <w:szCs w:val="18"/>
          <w:lang w:eastAsia="fr-FR"/>
        </w:rPr>
        <w:lastRenderedPageBreak/>
        <w:drawing>
          <wp:inline distT="0" distB="0" distL="0" distR="0" wp14:anchorId="491E9F8F" wp14:editId="36DBFCDA">
            <wp:extent cx="5716905" cy="4283710"/>
            <wp:effectExtent l="19050" t="0" r="0" b="0"/>
            <wp:docPr id="7" name="Image 7" descr="Les différentes sortes de nerf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es différentes sortes de nerfs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8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B78" w:rsidRPr="00A77B78" w:rsidRDefault="00A77B78" w:rsidP="00A77B78">
      <w:pPr>
        <w:shd w:val="clear" w:color="auto" w:fill="FFFFFF"/>
        <w:spacing w:before="130" w:after="130" w:line="254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fr-FR"/>
        </w:rPr>
      </w:pPr>
      <w:r w:rsidRPr="00A77B78">
        <w:rPr>
          <w:rFonts w:ascii="Arial" w:eastAsia="Times New Roman" w:hAnsi="Arial" w:cs="Arial"/>
          <w:color w:val="333333"/>
          <w:sz w:val="18"/>
          <w:szCs w:val="18"/>
          <w:lang w:eastAsia="fr-FR"/>
        </w:rPr>
        <w:t>Les différentes sortes de nerfs</w:t>
      </w:r>
    </w:p>
    <w:p w:rsidR="00A77B78" w:rsidRPr="00FF4C7E" w:rsidRDefault="00A77B78" w:rsidP="00A77B78">
      <w:pPr>
        <w:shd w:val="clear" w:color="auto" w:fill="FFFFFF"/>
        <w:spacing w:before="130" w:after="130" w:line="254" w:lineRule="atLeast"/>
        <w:rPr>
          <w:rFonts w:ascii="Arial" w:eastAsia="Times New Roman" w:hAnsi="Arial" w:cs="Arial"/>
          <w:color w:val="333333"/>
          <w:sz w:val="32"/>
          <w:szCs w:val="32"/>
          <w:lang w:eastAsia="fr-FR"/>
        </w:rPr>
      </w:pP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t>Selon leur fonction :</w:t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br/>
        <w:t> </w:t>
      </w:r>
    </w:p>
    <w:p w:rsidR="00A77B78" w:rsidRPr="00FF4C7E" w:rsidRDefault="00A77B78" w:rsidP="00A77B78">
      <w:pPr>
        <w:numPr>
          <w:ilvl w:val="0"/>
          <w:numId w:val="8"/>
        </w:numPr>
        <w:shd w:val="clear" w:color="auto" w:fill="FFFFFF"/>
        <w:spacing w:before="104" w:after="0" w:line="254" w:lineRule="atLeast"/>
        <w:ind w:left="259"/>
        <w:rPr>
          <w:rFonts w:ascii="Arial" w:eastAsia="Times New Roman" w:hAnsi="Arial" w:cs="Arial"/>
          <w:color w:val="333333"/>
          <w:sz w:val="32"/>
          <w:szCs w:val="32"/>
          <w:lang w:eastAsia="fr-FR"/>
        </w:rPr>
      </w:pP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t>neurones efférents ou neurones moteurs ou motoneurones : transmission des ordres à partir du système nerveux central vers les cellules exécutrices ;</w:t>
      </w:r>
    </w:p>
    <w:p w:rsidR="00A77B78" w:rsidRPr="00FF4C7E" w:rsidRDefault="00A77B78" w:rsidP="00A77B78">
      <w:pPr>
        <w:numPr>
          <w:ilvl w:val="0"/>
          <w:numId w:val="8"/>
        </w:numPr>
        <w:shd w:val="clear" w:color="auto" w:fill="FFFFFF"/>
        <w:spacing w:after="0" w:line="254" w:lineRule="atLeast"/>
        <w:ind w:left="259"/>
        <w:rPr>
          <w:rFonts w:ascii="Arial" w:eastAsia="Times New Roman" w:hAnsi="Arial" w:cs="Arial"/>
          <w:color w:val="333333"/>
          <w:sz w:val="32"/>
          <w:szCs w:val="32"/>
          <w:lang w:eastAsia="fr-FR"/>
        </w:rPr>
      </w:pP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t>neurones afférents ou neurones sensitifs : transmission des informations à partir des récepteurs vers le cerveau ou la </w:t>
      </w:r>
      <w:r w:rsidRPr="00FF4C7E">
        <w:rPr>
          <w:rFonts w:ascii="Arial" w:eastAsia="Times New Roman" w:hAnsi="Arial" w:cs="Arial"/>
          <w:color w:val="0000FF"/>
          <w:sz w:val="32"/>
          <w:szCs w:val="32"/>
          <w:u w:val="single"/>
          <w:lang w:eastAsia="fr-FR"/>
        </w:rPr>
        <w:t>moelle épinière</w:t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t> ;</w:t>
      </w:r>
    </w:p>
    <w:p w:rsidR="00A77B78" w:rsidRPr="00FF4C7E" w:rsidRDefault="00A77B78" w:rsidP="00A77B78">
      <w:pPr>
        <w:numPr>
          <w:ilvl w:val="0"/>
          <w:numId w:val="8"/>
        </w:numPr>
        <w:shd w:val="clear" w:color="auto" w:fill="FFFFFF"/>
        <w:spacing w:before="104" w:after="0" w:line="254" w:lineRule="atLeast"/>
        <w:ind w:left="259"/>
        <w:rPr>
          <w:rFonts w:ascii="Arial" w:eastAsia="Times New Roman" w:hAnsi="Arial" w:cs="Arial"/>
          <w:color w:val="333333"/>
          <w:sz w:val="32"/>
          <w:szCs w:val="32"/>
          <w:lang w:eastAsia="fr-FR"/>
        </w:rPr>
      </w:pP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t xml:space="preserve">les </w:t>
      </w:r>
      <w:proofErr w:type="spellStart"/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t>interneurones</w:t>
      </w:r>
      <w:proofErr w:type="spellEnd"/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t xml:space="preserve"> ou neurones d'association : s'interposent entre neurones efférents et neurones afférents, ils reçoivent les informations sensitives et les relayent vers les neurones qui véhiculent ensuite les réponses. Ils sont dans le système nerveux central.</w:t>
      </w:r>
    </w:p>
    <w:p w:rsidR="00A77B78" w:rsidRPr="000E222D" w:rsidRDefault="00A77B78" w:rsidP="00A77B78">
      <w:pPr>
        <w:shd w:val="clear" w:color="auto" w:fill="FFFFFF"/>
        <w:spacing w:before="195" w:after="195" w:line="374" w:lineRule="atLeast"/>
        <w:outlineLvl w:val="1"/>
        <w:rPr>
          <w:rFonts w:ascii="Arial" w:eastAsia="Times New Roman" w:hAnsi="Arial" w:cs="Arial"/>
          <w:b/>
          <w:bCs/>
          <w:color w:val="333333"/>
          <w:sz w:val="40"/>
          <w:szCs w:val="40"/>
          <w:lang w:eastAsia="fr-FR"/>
        </w:rPr>
      </w:pPr>
      <w:r w:rsidRPr="000E222D">
        <w:rPr>
          <w:rFonts w:ascii="Arial" w:eastAsia="Times New Roman" w:hAnsi="Arial" w:cs="Arial"/>
          <w:b/>
          <w:bCs/>
          <w:color w:val="333333"/>
          <w:sz w:val="40"/>
          <w:szCs w:val="40"/>
          <w:lang w:eastAsia="fr-FR"/>
        </w:rPr>
        <w:t>1.7. Substance grise et substance blanche</w:t>
      </w:r>
    </w:p>
    <w:p w:rsidR="00A77B78" w:rsidRPr="00F777F8" w:rsidRDefault="00A77B78" w:rsidP="00A77B78">
      <w:pPr>
        <w:shd w:val="clear" w:color="auto" w:fill="FFFFFF"/>
        <w:spacing w:before="195" w:after="195" w:line="342" w:lineRule="atLeast"/>
        <w:ind w:left="259"/>
        <w:outlineLvl w:val="2"/>
        <w:rPr>
          <w:rFonts w:ascii="Arial" w:eastAsia="Times New Roman" w:hAnsi="Arial" w:cs="Arial"/>
          <w:b/>
          <w:bCs/>
          <w:color w:val="984806" w:themeColor="accent6" w:themeShade="80"/>
          <w:sz w:val="36"/>
          <w:szCs w:val="36"/>
          <w:lang w:eastAsia="fr-FR"/>
        </w:rPr>
      </w:pPr>
      <w:r w:rsidRPr="00F777F8">
        <w:rPr>
          <w:rFonts w:ascii="Arial" w:eastAsia="Times New Roman" w:hAnsi="Arial" w:cs="Arial"/>
          <w:b/>
          <w:bCs/>
          <w:color w:val="984806" w:themeColor="accent6" w:themeShade="80"/>
          <w:sz w:val="36"/>
          <w:szCs w:val="36"/>
          <w:lang w:eastAsia="fr-FR"/>
        </w:rPr>
        <w:t>1.7.1. La substance blanche</w:t>
      </w:r>
    </w:p>
    <w:p w:rsidR="00A77B78" w:rsidRPr="00FF4C7E" w:rsidRDefault="00A77B78" w:rsidP="00A77B78">
      <w:pPr>
        <w:shd w:val="clear" w:color="auto" w:fill="FFFFFF"/>
        <w:spacing w:before="130" w:after="130" w:line="254" w:lineRule="atLeast"/>
        <w:rPr>
          <w:rFonts w:ascii="Arial" w:eastAsia="Times New Roman" w:hAnsi="Arial" w:cs="Arial"/>
          <w:color w:val="333333"/>
          <w:sz w:val="32"/>
          <w:szCs w:val="32"/>
          <w:lang w:eastAsia="fr-FR"/>
        </w:rPr>
      </w:pP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t>La substance blanche contient les axones qui sont les prolongements des neurones.</w:t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br/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br/>
        <w:t xml:space="preserve">Ces prolongements particulièrement étirés et longs sont entourés d'une </w:t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lastRenderedPageBreak/>
        <w:t>gaine de myéline et de cellules de nature non nerveuse participant à la structure du tissu interstitiel neuronal : la névroglie qui nourrit et protège les cellules nerveuses.</w:t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br/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br/>
        <w:t>Le rôle de la substance blanche est d'assurer la conduction de l'influx nerveux entre deux centres nerveux consécutifs ou entre un centre nerveux et un nerf.</w:t>
      </w:r>
    </w:p>
    <w:p w:rsidR="00A6215F" w:rsidRPr="00A77B78" w:rsidRDefault="00A6215F" w:rsidP="00A77B78">
      <w:pPr>
        <w:shd w:val="clear" w:color="auto" w:fill="FFFFFF"/>
        <w:spacing w:before="130" w:after="130" w:line="254" w:lineRule="atLeast"/>
        <w:rPr>
          <w:rFonts w:ascii="Arial" w:eastAsia="Times New Roman" w:hAnsi="Arial" w:cs="Arial"/>
          <w:color w:val="333333"/>
          <w:sz w:val="18"/>
          <w:szCs w:val="18"/>
          <w:lang w:eastAsia="fr-FR"/>
        </w:rPr>
      </w:pPr>
    </w:p>
    <w:p w:rsidR="00A77B78" w:rsidRPr="00F777F8" w:rsidRDefault="00A77B78" w:rsidP="00A77B78">
      <w:pPr>
        <w:shd w:val="clear" w:color="auto" w:fill="FFFFFF"/>
        <w:spacing w:before="195" w:after="195" w:line="342" w:lineRule="atLeast"/>
        <w:ind w:left="259"/>
        <w:outlineLvl w:val="2"/>
        <w:rPr>
          <w:rFonts w:ascii="Arial" w:eastAsia="Times New Roman" w:hAnsi="Arial" w:cs="Arial"/>
          <w:b/>
          <w:bCs/>
          <w:color w:val="984806" w:themeColor="accent6" w:themeShade="80"/>
          <w:sz w:val="36"/>
          <w:szCs w:val="36"/>
          <w:lang w:eastAsia="fr-FR"/>
        </w:rPr>
      </w:pPr>
      <w:bookmarkStart w:id="0" w:name="_GoBack"/>
      <w:r w:rsidRPr="00F777F8">
        <w:rPr>
          <w:rFonts w:ascii="Arial" w:eastAsia="Times New Roman" w:hAnsi="Arial" w:cs="Arial"/>
          <w:b/>
          <w:bCs/>
          <w:color w:val="984806" w:themeColor="accent6" w:themeShade="80"/>
          <w:sz w:val="36"/>
          <w:szCs w:val="36"/>
          <w:lang w:eastAsia="fr-FR"/>
        </w:rPr>
        <w:t>1.7.2. -La substance grise</w:t>
      </w:r>
    </w:p>
    <w:bookmarkEnd w:id="0"/>
    <w:p w:rsidR="00A77B78" w:rsidRPr="00FF4C7E" w:rsidRDefault="00A77B78" w:rsidP="00A77B78">
      <w:pPr>
        <w:shd w:val="clear" w:color="auto" w:fill="FFFFFF"/>
        <w:spacing w:before="130" w:after="130" w:line="254" w:lineRule="atLeast"/>
        <w:rPr>
          <w:rFonts w:ascii="Arial" w:eastAsia="Times New Roman" w:hAnsi="Arial" w:cs="Arial"/>
          <w:color w:val="333333"/>
          <w:sz w:val="32"/>
          <w:szCs w:val="32"/>
          <w:lang w:eastAsia="fr-FR"/>
        </w:rPr>
      </w:pP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t>Tissu appartenant au système nerveux central (encéphale et moelle épinière) de coloration grise.</w:t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br/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br/>
        <w:t>La substance grise qui constitue en quelque sorte la partie noble du système nerveux, contient les corps des neurones.</w:t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br/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br/>
        <w:t>Elle est située en surface du cerveau et du cervelet ou en profondeur de ceux-ci, sous forme de noyaux gris.</w:t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br/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br/>
        <w:t>La substance grise se trouve également à l'intérieur, au centre de la moelle épinière.</w:t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br/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br/>
        <w:t>Elle est constituée essentiellement des corps cellulaires des cellules nerveuses et d'autres cellules non nerveuses formant la névroglie (tissu interstitiel) permettant d'assurer protection et apport énergétique à l'ensemble des cellules nerveuses.</w:t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br/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br/>
        <w:t>La substance grise a pour rôle de réceptionner les messages et d'analyser les informations afin d'élaborer les réponses.</w:t>
      </w:r>
    </w:p>
    <w:p w:rsidR="00A77B78" w:rsidRPr="000E222D" w:rsidRDefault="00A77B78" w:rsidP="00A77B78">
      <w:pPr>
        <w:shd w:val="clear" w:color="auto" w:fill="FFFFFF"/>
        <w:spacing w:before="195" w:after="195" w:line="374" w:lineRule="atLeast"/>
        <w:outlineLvl w:val="1"/>
        <w:rPr>
          <w:rFonts w:ascii="Arial" w:eastAsia="Times New Roman" w:hAnsi="Arial" w:cs="Arial"/>
          <w:b/>
          <w:bCs/>
          <w:color w:val="333333"/>
          <w:sz w:val="40"/>
          <w:szCs w:val="40"/>
          <w:lang w:eastAsia="fr-FR"/>
        </w:rPr>
      </w:pPr>
      <w:r w:rsidRPr="000E222D">
        <w:rPr>
          <w:rFonts w:ascii="Arial" w:eastAsia="Times New Roman" w:hAnsi="Arial" w:cs="Arial"/>
          <w:b/>
          <w:bCs/>
          <w:color w:val="333333"/>
          <w:sz w:val="40"/>
          <w:szCs w:val="40"/>
          <w:lang w:eastAsia="fr-FR"/>
        </w:rPr>
        <w:t>2. Les cellules gliales</w:t>
      </w:r>
    </w:p>
    <w:p w:rsidR="00A77B78" w:rsidRPr="00FF4C7E" w:rsidRDefault="00A77B78" w:rsidP="00A77B78">
      <w:pPr>
        <w:shd w:val="clear" w:color="auto" w:fill="FFFFFF"/>
        <w:spacing w:before="130" w:after="130" w:line="254" w:lineRule="atLeast"/>
        <w:rPr>
          <w:rFonts w:ascii="Arial" w:eastAsia="Times New Roman" w:hAnsi="Arial" w:cs="Arial"/>
          <w:color w:val="333333"/>
          <w:sz w:val="32"/>
          <w:szCs w:val="32"/>
          <w:lang w:eastAsia="fr-FR"/>
        </w:rPr>
      </w:pP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t>Ce sont des cellules de soutien et forment la névroglie. Il en existe de 4 types :</w:t>
      </w:r>
    </w:p>
    <w:p w:rsidR="00A77B78" w:rsidRPr="00FF4C7E" w:rsidRDefault="00A77B78" w:rsidP="00A77B78">
      <w:pPr>
        <w:numPr>
          <w:ilvl w:val="0"/>
          <w:numId w:val="9"/>
        </w:numPr>
        <w:shd w:val="clear" w:color="auto" w:fill="FFFFFF"/>
        <w:spacing w:before="104" w:after="0" w:line="254" w:lineRule="atLeast"/>
        <w:ind w:left="259"/>
        <w:rPr>
          <w:rFonts w:ascii="Arial" w:eastAsia="Times New Roman" w:hAnsi="Arial" w:cs="Arial"/>
          <w:color w:val="333333"/>
          <w:sz w:val="32"/>
          <w:szCs w:val="32"/>
          <w:lang w:eastAsia="fr-FR"/>
        </w:rPr>
      </w:pP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t>les astrocytes ;</w:t>
      </w:r>
    </w:p>
    <w:p w:rsidR="00A77B78" w:rsidRPr="00FF4C7E" w:rsidRDefault="00A77B78" w:rsidP="00A77B78">
      <w:pPr>
        <w:numPr>
          <w:ilvl w:val="0"/>
          <w:numId w:val="9"/>
        </w:numPr>
        <w:shd w:val="clear" w:color="auto" w:fill="FFFFFF"/>
        <w:spacing w:before="104" w:after="0" w:line="254" w:lineRule="atLeast"/>
        <w:ind w:left="259"/>
        <w:rPr>
          <w:rFonts w:ascii="Arial" w:eastAsia="Times New Roman" w:hAnsi="Arial" w:cs="Arial"/>
          <w:color w:val="333333"/>
          <w:sz w:val="32"/>
          <w:szCs w:val="32"/>
          <w:lang w:eastAsia="fr-FR"/>
        </w:rPr>
      </w:pP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t>les oligodendrocytes ;</w:t>
      </w:r>
    </w:p>
    <w:p w:rsidR="00A77B78" w:rsidRPr="00FF4C7E" w:rsidRDefault="00A77B78" w:rsidP="00A77B78">
      <w:pPr>
        <w:numPr>
          <w:ilvl w:val="0"/>
          <w:numId w:val="9"/>
        </w:numPr>
        <w:shd w:val="clear" w:color="auto" w:fill="FFFFFF"/>
        <w:spacing w:before="104" w:after="0" w:line="254" w:lineRule="atLeast"/>
        <w:ind w:left="259"/>
        <w:rPr>
          <w:rFonts w:ascii="Arial" w:eastAsia="Times New Roman" w:hAnsi="Arial" w:cs="Arial"/>
          <w:color w:val="333333"/>
          <w:sz w:val="32"/>
          <w:szCs w:val="32"/>
          <w:lang w:eastAsia="fr-FR"/>
        </w:rPr>
      </w:pP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t xml:space="preserve">les </w:t>
      </w:r>
      <w:proofErr w:type="spellStart"/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t>épendymocytes</w:t>
      </w:r>
      <w:proofErr w:type="spellEnd"/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t> ;</w:t>
      </w:r>
    </w:p>
    <w:p w:rsidR="00A77B78" w:rsidRPr="00FF4C7E" w:rsidRDefault="00A77B78" w:rsidP="00A77B78">
      <w:pPr>
        <w:numPr>
          <w:ilvl w:val="0"/>
          <w:numId w:val="9"/>
        </w:numPr>
        <w:shd w:val="clear" w:color="auto" w:fill="FFFFFF"/>
        <w:spacing w:before="104" w:after="0" w:line="254" w:lineRule="atLeast"/>
        <w:ind w:left="259"/>
        <w:rPr>
          <w:rFonts w:ascii="Arial" w:eastAsia="Times New Roman" w:hAnsi="Arial" w:cs="Arial"/>
          <w:color w:val="333333"/>
          <w:sz w:val="32"/>
          <w:szCs w:val="32"/>
          <w:lang w:eastAsia="fr-FR"/>
        </w:rPr>
      </w:pP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t>les cellules de la microglie.</w:t>
      </w:r>
    </w:p>
    <w:p w:rsidR="00A77B78" w:rsidRPr="00FF4C7E" w:rsidRDefault="00A77B78" w:rsidP="00A77B78">
      <w:pPr>
        <w:shd w:val="clear" w:color="auto" w:fill="FFFFFF"/>
        <w:spacing w:before="130" w:after="130" w:line="254" w:lineRule="atLeast"/>
        <w:rPr>
          <w:rFonts w:ascii="Arial" w:eastAsia="Times New Roman" w:hAnsi="Arial" w:cs="Arial"/>
          <w:color w:val="333333"/>
          <w:sz w:val="32"/>
          <w:szCs w:val="32"/>
          <w:lang w:eastAsia="fr-FR"/>
        </w:rPr>
      </w:pP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lastRenderedPageBreak/>
        <w:t>Contrairement aux neurones, elles ne peuvent pas déclencher ou transmettre l'influx nerveux, Mais, remplissent des fonctions de protection, d'alimentation et immunologique pour le neurone.</w:t>
      </w:r>
    </w:p>
    <w:p w:rsidR="00A77B78" w:rsidRPr="000E222D" w:rsidRDefault="00A77B78" w:rsidP="00A77B78">
      <w:pPr>
        <w:shd w:val="clear" w:color="auto" w:fill="FFFFFF"/>
        <w:spacing w:before="195" w:after="195" w:line="374" w:lineRule="atLeast"/>
        <w:outlineLvl w:val="1"/>
        <w:rPr>
          <w:rFonts w:ascii="Arial" w:eastAsia="Times New Roman" w:hAnsi="Arial" w:cs="Arial"/>
          <w:b/>
          <w:bCs/>
          <w:color w:val="333333"/>
          <w:sz w:val="40"/>
          <w:szCs w:val="40"/>
          <w:lang w:eastAsia="fr-FR"/>
        </w:rPr>
      </w:pPr>
      <w:r w:rsidRPr="000E222D">
        <w:rPr>
          <w:rFonts w:ascii="Arial" w:eastAsia="Times New Roman" w:hAnsi="Arial" w:cs="Arial"/>
          <w:b/>
          <w:bCs/>
          <w:color w:val="333333"/>
          <w:sz w:val="40"/>
          <w:szCs w:val="40"/>
          <w:lang w:eastAsia="fr-FR"/>
        </w:rPr>
        <w:t>3. L'influx nerveux</w:t>
      </w:r>
    </w:p>
    <w:p w:rsidR="00A77B78" w:rsidRPr="00FF4C7E" w:rsidRDefault="00A77B78" w:rsidP="00A77B78">
      <w:pPr>
        <w:shd w:val="clear" w:color="auto" w:fill="FFFFFF"/>
        <w:spacing w:before="130" w:after="130" w:line="254" w:lineRule="atLeast"/>
        <w:rPr>
          <w:rFonts w:ascii="Arial" w:eastAsia="Times New Roman" w:hAnsi="Arial" w:cs="Arial"/>
          <w:color w:val="333333"/>
          <w:sz w:val="32"/>
          <w:szCs w:val="32"/>
          <w:lang w:eastAsia="fr-FR"/>
        </w:rPr>
      </w:pP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t>Si le neurone sert de messagerie, les messages donnés ou reçus sont transportés par l'influx nerveux.</w:t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br/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br/>
        <w:t>L'influx nerveux est un potentiel électrique se déplaçant sur un axone après que le neurone ait été stimulé.</w:t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br/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br/>
        <w:t>Il existe un état de repos (potentiel de repos) et un état actif (potentiel d'action).</w:t>
      </w:r>
    </w:p>
    <w:p w:rsidR="00A77B78" w:rsidRPr="000E222D" w:rsidRDefault="00A77B78" w:rsidP="00A77B78">
      <w:pPr>
        <w:shd w:val="clear" w:color="auto" w:fill="FFFFFF"/>
        <w:spacing w:before="195" w:after="195" w:line="342" w:lineRule="atLeast"/>
        <w:ind w:left="259"/>
        <w:outlineLvl w:val="2"/>
        <w:rPr>
          <w:rFonts w:ascii="Arial" w:eastAsia="Times New Roman" w:hAnsi="Arial" w:cs="Arial"/>
          <w:b/>
          <w:bCs/>
          <w:color w:val="333333"/>
          <w:sz w:val="36"/>
          <w:szCs w:val="36"/>
          <w:lang w:eastAsia="fr-FR"/>
        </w:rPr>
      </w:pPr>
      <w:r w:rsidRPr="000E222D">
        <w:rPr>
          <w:rFonts w:ascii="Arial" w:eastAsia="Times New Roman" w:hAnsi="Arial" w:cs="Arial"/>
          <w:b/>
          <w:bCs/>
          <w:color w:val="333333"/>
          <w:sz w:val="36"/>
          <w:szCs w:val="36"/>
          <w:lang w:eastAsia="fr-FR"/>
        </w:rPr>
        <w:t>3.1. Le potentiel membranaire de repos</w:t>
      </w:r>
    </w:p>
    <w:p w:rsidR="00A77B78" w:rsidRPr="00FF4C7E" w:rsidRDefault="00A77B78" w:rsidP="00A77B78">
      <w:pPr>
        <w:shd w:val="clear" w:color="auto" w:fill="FFFFFF"/>
        <w:spacing w:before="130" w:after="130" w:line="254" w:lineRule="atLeast"/>
        <w:rPr>
          <w:rFonts w:ascii="Arial" w:eastAsia="Times New Roman" w:hAnsi="Arial" w:cs="Arial"/>
          <w:color w:val="333333"/>
          <w:sz w:val="32"/>
          <w:szCs w:val="32"/>
          <w:lang w:eastAsia="fr-FR"/>
        </w:rPr>
      </w:pP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t>Les milieux extra et intracellulaires contiennent des particules chargées.</w:t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br/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br/>
        <w:t>Les 2 secteurs sont séparés par la membrane plasmique.</w:t>
      </w:r>
    </w:p>
    <w:p w:rsidR="00A77B78" w:rsidRPr="00FF4C7E" w:rsidRDefault="00A77B78" w:rsidP="00A77B78">
      <w:pPr>
        <w:shd w:val="clear" w:color="auto" w:fill="FFFFFF"/>
        <w:spacing w:before="130" w:after="130" w:line="254" w:lineRule="atLeast"/>
        <w:rPr>
          <w:rFonts w:ascii="Arial" w:eastAsia="Times New Roman" w:hAnsi="Arial" w:cs="Arial"/>
          <w:color w:val="333333"/>
          <w:sz w:val="32"/>
          <w:szCs w:val="32"/>
          <w:lang w:eastAsia="fr-FR"/>
        </w:rPr>
      </w:pP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t>Les ions K+ (potassium), Na+ (sodium) sont chargés positivement et les ions Cl- (chlore) sont chargés négativement.</w:t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br/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br/>
        <w:t>Il existe d'autres ions négatifs et positifs Mais, Na+, K+ et Cl- se retrouvent en concentrations élevées et sont à l'origine du potentiel de repos.</w:t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br/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br/>
        <w:t>Les charges de même polarité se repoussent et les charges de polarité opposée s'attirent.</w:t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br/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br/>
        <w:t>De part et d'autre de la membrane, il existe un potentiel c'est-à-dire 2 polarités opposées.</w:t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br/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br/>
        <w:t>Le milieu intérieur est chargé négativement et l'extérieur positivement.</w:t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br/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br/>
        <w:t>Les charges négatives en excès à l'intérieur de la cellule sont attirées électriquement vers les charges positives de l'extérieur.</w:t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br/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br/>
        <w:t>Les charges se rassemblent alors en une couche mince sur les surfaces interne et externe de la membrane cellulaire.</w:t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br/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br/>
        <w:t xml:space="preserve">Il existe dans la membrane plasmique un système de transport actif qui </w:t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lastRenderedPageBreak/>
        <w:t>repousse en permanence les ions Na+ hors de la cellule.</w:t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br/>
      </w:r>
      <w:r w:rsidRPr="00A77B78">
        <w:rPr>
          <w:rFonts w:ascii="Arial" w:eastAsia="Times New Roman" w:hAnsi="Arial" w:cs="Arial"/>
          <w:color w:val="333333"/>
          <w:sz w:val="18"/>
          <w:szCs w:val="18"/>
          <w:lang w:eastAsia="fr-FR"/>
        </w:rPr>
        <w:br/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t>Au repos, la membrane est très peu perméable aux ions Na+, ne permettant donc pas à ces ions de pénétrer dans la cellule.</w:t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br/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br/>
        <w:t>Par contre elle est perméable aux ions K+ Mais, insuffisamment pour compenser la sortie des Na+.</w:t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br/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br/>
        <w:t>Il y a donc un déficit d'ions positifs à l'intérieur de la cellule.</w:t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br/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br/>
        <w:t>Cet " équilibre instable " est maintenu grâce à la pompe Na+ K+.</w:t>
      </w:r>
    </w:p>
    <w:p w:rsidR="00A77B78" w:rsidRPr="000E222D" w:rsidRDefault="00A77B78" w:rsidP="00A77B78">
      <w:pPr>
        <w:shd w:val="clear" w:color="auto" w:fill="FFFFFF"/>
        <w:spacing w:before="195" w:after="195" w:line="342" w:lineRule="atLeast"/>
        <w:ind w:left="259"/>
        <w:outlineLvl w:val="2"/>
        <w:rPr>
          <w:rFonts w:ascii="Arial" w:eastAsia="Times New Roman" w:hAnsi="Arial" w:cs="Arial"/>
          <w:b/>
          <w:bCs/>
          <w:color w:val="333333"/>
          <w:sz w:val="36"/>
          <w:szCs w:val="36"/>
          <w:lang w:eastAsia="fr-FR"/>
        </w:rPr>
      </w:pPr>
      <w:r w:rsidRPr="000E222D">
        <w:rPr>
          <w:rFonts w:ascii="Arial" w:eastAsia="Times New Roman" w:hAnsi="Arial" w:cs="Arial"/>
          <w:b/>
          <w:bCs/>
          <w:color w:val="333333"/>
          <w:sz w:val="36"/>
          <w:szCs w:val="36"/>
          <w:lang w:eastAsia="fr-FR"/>
        </w:rPr>
        <w:t>3.2. La propagation de l'influx</w:t>
      </w:r>
    </w:p>
    <w:p w:rsidR="00A77B78" w:rsidRPr="00FF4C7E" w:rsidRDefault="00A77B78" w:rsidP="00A77B78">
      <w:pPr>
        <w:shd w:val="clear" w:color="auto" w:fill="FFFFFF"/>
        <w:spacing w:before="130" w:after="130" w:line="254" w:lineRule="atLeast"/>
        <w:rPr>
          <w:rFonts w:ascii="Arial" w:eastAsia="Times New Roman" w:hAnsi="Arial" w:cs="Arial"/>
          <w:color w:val="333333"/>
          <w:sz w:val="32"/>
          <w:szCs w:val="32"/>
          <w:lang w:eastAsia="fr-FR"/>
        </w:rPr>
      </w:pP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t>Le neurone produit un influx nerveux en réponse à un stimulus.</w:t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br/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br/>
        <w:t>Cet influx agit ensuite sur l'organe cible.</w:t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br/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br/>
        <w:t>Le stimulus peut être conscient (ordre volontaire) ou inconscient (sans le concours de notre volonté : battements cardiaques, mouvements intestinaux...).</w:t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br/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br/>
        <w:t>Il doit être suffisamment intense pour déclencher le passage de l'influx nerveux.</w:t>
      </w:r>
    </w:p>
    <w:p w:rsidR="00A77B78" w:rsidRPr="000E222D" w:rsidRDefault="00A77B78" w:rsidP="00A77B78">
      <w:pPr>
        <w:shd w:val="clear" w:color="auto" w:fill="FFFFFF"/>
        <w:spacing w:before="195" w:after="195" w:line="342" w:lineRule="atLeast"/>
        <w:ind w:left="259"/>
        <w:outlineLvl w:val="2"/>
        <w:rPr>
          <w:rFonts w:ascii="Arial" w:eastAsia="Times New Roman" w:hAnsi="Arial" w:cs="Arial"/>
          <w:b/>
          <w:bCs/>
          <w:color w:val="333333"/>
          <w:sz w:val="36"/>
          <w:szCs w:val="36"/>
          <w:lang w:eastAsia="fr-FR"/>
        </w:rPr>
      </w:pPr>
      <w:r w:rsidRPr="000E222D">
        <w:rPr>
          <w:rFonts w:ascii="Arial" w:eastAsia="Times New Roman" w:hAnsi="Arial" w:cs="Arial"/>
          <w:b/>
          <w:bCs/>
          <w:color w:val="333333"/>
          <w:sz w:val="36"/>
          <w:szCs w:val="36"/>
          <w:lang w:eastAsia="fr-FR"/>
        </w:rPr>
        <w:t>3.3. Le potentiel d'action</w:t>
      </w:r>
    </w:p>
    <w:p w:rsidR="00A77B78" w:rsidRPr="00FF4C7E" w:rsidRDefault="00A77B78" w:rsidP="00A77B78">
      <w:pPr>
        <w:shd w:val="clear" w:color="auto" w:fill="FFFFFF"/>
        <w:spacing w:before="130" w:after="130" w:line="254" w:lineRule="atLeast"/>
        <w:rPr>
          <w:rFonts w:ascii="Arial" w:eastAsia="Times New Roman" w:hAnsi="Arial" w:cs="Arial"/>
          <w:color w:val="333333"/>
          <w:sz w:val="32"/>
          <w:szCs w:val="32"/>
          <w:lang w:eastAsia="fr-FR"/>
        </w:rPr>
      </w:pP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t>Le stimulus crée le potentiel d'action.</w:t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br/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br/>
        <w:t>Il doit être assez fort pour déclencher l'inversion de la polarité.</w:t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br/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br/>
        <w:t>C'est le stimulus seuil.</w:t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br/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br/>
        <w:t>Lorsque celui-ci est atteint, même s'il dépasse le seuil, le potentiel d'action se déclenche avec la même amplitude.</w:t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br/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br/>
        <w:t>Les phénomènes membranaires ne sont plus dépendants de la force du stimulus, c'est la loi du tout ou rien.</w:t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br/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br/>
        <w:t>Les ions Na+ entrent de manière massive dans la cellule.</w:t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br/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br/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lastRenderedPageBreak/>
        <w:t>Le nombre est plus important que les ions K+ qui sortent, ne permettant pas de compenser cette fuite.</w:t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br/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br/>
        <w:t>Cela entraine une inversion de la polarité membranaire.</w:t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br/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br/>
        <w:t>Elle devient positive à l'intérieur et négative à l'extérieur.</w:t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br/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br/>
        <w:t>Cela correspond à la phase de dépolarisation.</w:t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br/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br/>
        <w:t>Il y a ensuite un court délai pendant lequel la membrane ne peut pas répondre à un autre stimulus.</w:t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br/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br/>
        <w:t>Cette phase réfractaire protège le neurone d'une excitation ininterrompue.</w:t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br/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br/>
        <w:t>Puis la membrane revient à son potentiel de repos.</w:t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br/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br/>
        <w:t>C'est la phase de repolarisation pendant laquelle les canaux des ions Na+ se referment et les canaux de K+ s'ouvrent brutalement.</w:t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br/>
      </w:r>
      <w:r w:rsidRPr="00A77B78">
        <w:rPr>
          <w:rFonts w:ascii="Arial" w:eastAsia="Times New Roman" w:hAnsi="Arial" w:cs="Arial"/>
          <w:color w:val="333333"/>
          <w:sz w:val="18"/>
          <w:szCs w:val="18"/>
          <w:lang w:eastAsia="fr-FR"/>
        </w:rPr>
        <w:br/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t>La membrane retrouve sa polarité de repos.</w:t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br/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br/>
        <w:t>Le potentiel d'action se propage en provoquant une dépolarisation des régions voisines.</w:t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br/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br/>
        <w:t>Il produit un potentiel d'action et ainsi de suite tout le long de la membrane.</w:t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br/>
      </w:r>
      <w:r w:rsidRPr="00A77B78">
        <w:rPr>
          <w:rFonts w:ascii="Arial" w:eastAsia="Times New Roman" w:hAnsi="Arial" w:cs="Arial"/>
          <w:color w:val="333333"/>
          <w:sz w:val="18"/>
          <w:szCs w:val="18"/>
          <w:lang w:eastAsia="fr-FR"/>
        </w:rPr>
        <w:br/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t>Il n'y a qu'un sens possible pour l'influx nerveux c'est celui qui s'éloigne du site de stimulation.</w:t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br/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br/>
        <w:t>La vitesse de l'influx le long de la membrane dépend du diamètre de la fibre et de l'épaisseur de la gaine de myéline.</w:t>
      </w:r>
    </w:p>
    <w:p w:rsidR="00A77B78" w:rsidRPr="00A77B78" w:rsidRDefault="00A77B78" w:rsidP="00A77B78">
      <w:pPr>
        <w:shd w:val="clear" w:color="auto" w:fill="FFFFFF"/>
        <w:spacing w:before="130" w:after="130" w:line="254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333333"/>
          <w:sz w:val="18"/>
          <w:szCs w:val="18"/>
          <w:lang w:eastAsia="fr-FR"/>
        </w:rPr>
        <w:lastRenderedPageBreak/>
        <w:drawing>
          <wp:inline distT="0" distB="0" distL="0" distR="0" wp14:anchorId="187803B8" wp14:editId="4F3366D6">
            <wp:extent cx="5716905" cy="4283710"/>
            <wp:effectExtent l="19050" t="0" r="0" b="0"/>
            <wp:docPr id="8" name="Image 8" descr="Propagation du potentiel d’a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ropagation du potentiel d’action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8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B78" w:rsidRPr="00A77B78" w:rsidRDefault="00A77B78" w:rsidP="00A77B78">
      <w:pPr>
        <w:shd w:val="clear" w:color="auto" w:fill="FFFFFF"/>
        <w:spacing w:before="130" w:after="130" w:line="254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fr-FR"/>
        </w:rPr>
      </w:pPr>
      <w:r w:rsidRPr="00A77B78">
        <w:rPr>
          <w:rFonts w:ascii="Arial" w:eastAsia="Times New Roman" w:hAnsi="Arial" w:cs="Arial"/>
          <w:color w:val="333333"/>
          <w:sz w:val="18"/>
          <w:szCs w:val="18"/>
          <w:lang w:eastAsia="fr-FR"/>
        </w:rPr>
        <w:t>Propagation du potentiel d’action</w:t>
      </w:r>
    </w:p>
    <w:p w:rsidR="00A77B78" w:rsidRPr="000E222D" w:rsidRDefault="00A77B78" w:rsidP="00A77B78">
      <w:pPr>
        <w:shd w:val="clear" w:color="auto" w:fill="FFFFFF"/>
        <w:spacing w:before="195" w:after="195" w:line="374" w:lineRule="atLeast"/>
        <w:outlineLvl w:val="1"/>
        <w:rPr>
          <w:rFonts w:ascii="Arial" w:eastAsia="Times New Roman" w:hAnsi="Arial" w:cs="Arial"/>
          <w:b/>
          <w:bCs/>
          <w:color w:val="333333"/>
          <w:sz w:val="40"/>
          <w:szCs w:val="40"/>
          <w:lang w:eastAsia="fr-FR"/>
        </w:rPr>
      </w:pPr>
      <w:r w:rsidRPr="000E222D">
        <w:rPr>
          <w:rFonts w:ascii="Arial" w:eastAsia="Times New Roman" w:hAnsi="Arial" w:cs="Arial"/>
          <w:b/>
          <w:bCs/>
          <w:color w:val="333333"/>
          <w:sz w:val="40"/>
          <w:szCs w:val="40"/>
          <w:lang w:eastAsia="fr-FR"/>
        </w:rPr>
        <w:t>4. Les neurones et les synapses</w:t>
      </w:r>
    </w:p>
    <w:p w:rsidR="00A77B78" w:rsidRPr="000E222D" w:rsidRDefault="00A77B78" w:rsidP="00A77B78">
      <w:pPr>
        <w:shd w:val="clear" w:color="auto" w:fill="FFFFFF"/>
        <w:spacing w:before="195" w:after="195" w:line="342" w:lineRule="atLeast"/>
        <w:ind w:left="259"/>
        <w:outlineLvl w:val="2"/>
        <w:rPr>
          <w:rFonts w:ascii="Arial" w:eastAsia="Times New Roman" w:hAnsi="Arial" w:cs="Arial"/>
          <w:b/>
          <w:bCs/>
          <w:color w:val="333333"/>
          <w:sz w:val="36"/>
          <w:szCs w:val="36"/>
          <w:lang w:eastAsia="fr-FR"/>
        </w:rPr>
      </w:pPr>
      <w:r w:rsidRPr="000E222D">
        <w:rPr>
          <w:rFonts w:ascii="Arial" w:eastAsia="Times New Roman" w:hAnsi="Arial" w:cs="Arial"/>
          <w:b/>
          <w:bCs/>
          <w:color w:val="333333"/>
          <w:sz w:val="36"/>
          <w:szCs w:val="36"/>
          <w:lang w:eastAsia="fr-FR"/>
        </w:rPr>
        <w:t>4.1. Structure d'une synapse</w:t>
      </w:r>
    </w:p>
    <w:p w:rsidR="00A77B78" w:rsidRPr="00FF4C7E" w:rsidRDefault="00A77B78" w:rsidP="00A77B78">
      <w:pPr>
        <w:shd w:val="clear" w:color="auto" w:fill="FFFFFF"/>
        <w:spacing w:before="130" w:after="130" w:line="254" w:lineRule="atLeast"/>
        <w:rPr>
          <w:rFonts w:ascii="Arial" w:eastAsia="Times New Roman" w:hAnsi="Arial" w:cs="Arial"/>
          <w:color w:val="333333"/>
          <w:sz w:val="32"/>
          <w:szCs w:val="32"/>
          <w:lang w:eastAsia="fr-FR"/>
        </w:rPr>
      </w:pP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t>Une synapse est formée de 3 parties :</w:t>
      </w:r>
    </w:p>
    <w:p w:rsidR="00A77B78" w:rsidRPr="00FF4C7E" w:rsidRDefault="00A77B78" w:rsidP="00A77B78">
      <w:pPr>
        <w:numPr>
          <w:ilvl w:val="0"/>
          <w:numId w:val="10"/>
        </w:numPr>
        <w:shd w:val="clear" w:color="auto" w:fill="FFFFFF"/>
        <w:spacing w:before="104" w:after="0" w:line="254" w:lineRule="atLeast"/>
        <w:ind w:left="259"/>
        <w:rPr>
          <w:rFonts w:ascii="Arial" w:eastAsia="Times New Roman" w:hAnsi="Arial" w:cs="Arial"/>
          <w:color w:val="333333"/>
          <w:sz w:val="32"/>
          <w:szCs w:val="32"/>
          <w:lang w:eastAsia="fr-FR"/>
        </w:rPr>
      </w:pP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t xml:space="preserve">le neurone pré-synaptique : extrémité ramifiée d'un axone formée d'un bouton </w:t>
      </w:r>
      <w:proofErr w:type="spellStart"/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t>présynaptique</w:t>
      </w:r>
      <w:proofErr w:type="spellEnd"/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t xml:space="preserve"> contenant des vésicules remplies de neurotransmetteurs.</w:t>
      </w:r>
    </w:p>
    <w:p w:rsidR="00A77B78" w:rsidRPr="00FF4C7E" w:rsidRDefault="00A77B78" w:rsidP="00A77B78">
      <w:pPr>
        <w:numPr>
          <w:ilvl w:val="0"/>
          <w:numId w:val="10"/>
        </w:numPr>
        <w:shd w:val="clear" w:color="auto" w:fill="FFFFFF"/>
        <w:spacing w:before="104" w:after="0" w:line="254" w:lineRule="atLeast"/>
        <w:ind w:left="259"/>
        <w:rPr>
          <w:rFonts w:ascii="Arial" w:eastAsia="Times New Roman" w:hAnsi="Arial" w:cs="Arial"/>
          <w:color w:val="333333"/>
          <w:sz w:val="32"/>
          <w:szCs w:val="32"/>
          <w:lang w:eastAsia="fr-FR"/>
        </w:rPr>
      </w:pP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t>la cellule post-synaptique avec la membrane post-synaptique qui comprend les récepteurs pour les neurotransmetteurs.</w:t>
      </w:r>
    </w:p>
    <w:p w:rsidR="00A77B78" w:rsidRPr="00FF4C7E" w:rsidRDefault="00A77B78" w:rsidP="00A77B78">
      <w:pPr>
        <w:numPr>
          <w:ilvl w:val="0"/>
          <w:numId w:val="10"/>
        </w:numPr>
        <w:shd w:val="clear" w:color="auto" w:fill="FFFFFF"/>
        <w:spacing w:before="104" w:after="0" w:line="254" w:lineRule="atLeast"/>
        <w:ind w:left="259"/>
        <w:rPr>
          <w:rFonts w:ascii="Arial" w:eastAsia="Times New Roman" w:hAnsi="Arial" w:cs="Arial"/>
          <w:color w:val="333333"/>
          <w:sz w:val="32"/>
          <w:szCs w:val="32"/>
          <w:lang w:eastAsia="fr-FR"/>
        </w:rPr>
      </w:pP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t>la fente synaptique entre les cellules pré et post-synaptique. Elle est remplie de liquide extra cellulaire.</w:t>
      </w:r>
    </w:p>
    <w:p w:rsidR="00A77B78" w:rsidRPr="00FF4C7E" w:rsidRDefault="00A77B78" w:rsidP="00A77B78">
      <w:pPr>
        <w:shd w:val="clear" w:color="auto" w:fill="FFFFFF"/>
        <w:spacing w:before="130" w:after="130" w:line="254" w:lineRule="atLeast"/>
        <w:rPr>
          <w:rFonts w:ascii="Arial" w:eastAsia="Times New Roman" w:hAnsi="Arial" w:cs="Arial"/>
          <w:color w:val="333333"/>
          <w:sz w:val="32"/>
          <w:szCs w:val="32"/>
          <w:lang w:eastAsia="fr-FR"/>
        </w:rPr>
      </w:pP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t>Les synapses relient les neurones entre eux, entre neurones et cellules musculaires (plaque motrice) ou entre neurones et cellules glandulaires.</w:t>
      </w:r>
    </w:p>
    <w:p w:rsidR="00A77B78" w:rsidRPr="00A77B78" w:rsidRDefault="00A77B78" w:rsidP="00A77B78">
      <w:pPr>
        <w:shd w:val="clear" w:color="auto" w:fill="FFFFFF"/>
        <w:spacing w:before="130" w:after="130" w:line="254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333333"/>
          <w:sz w:val="18"/>
          <w:szCs w:val="18"/>
          <w:lang w:eastAsia="fr-FR"/>
        </w:rPr>
        <w:lastRenderedPageBreak/>
        <w:drawing>
          <wp:inline distT="0" distB="0" distL="0" distR="0" wp14:anchorId="7482F60D" wp14:editId="5F263D24">
            <wp:extent cx="5716905" cy="4283710"/>
            <wp:effectExtent l="19050" t="0" r="0" b="0"/>
            <wp:docPr id="9" name="Image 9" descr="Structure d’une synap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tructure d’une synaps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8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B78" w:rsidRPr="00A77B78" w:rsidRDefault="000E222D" w:rsidP="00A77B78">
      <w:pPr>
        <w:shd w:val="clear" w:color="auto" w:fill="FFFFFF"/>
        <w:spacing w:before="130" w:after="130" w:line="254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333333"/>
          <w:sz w:val="18"/>
          <w:szCs w:val="18"/>
          <w:lang w:eastAsia="fr-FR"/>
        </w:rPr>
        <w:drawing>
          <wp:anchor distT="0" distB="0" distL="114300" distR="114300" simplePos="0" relativeHeight="251662336" behindDoc="0" locked="0" layoutInCell="1" allowOverlap="1" wp14:anchorId="25E9A9A8" wp14:editId="101E48CF">
            <wp:simplePos x="0" y="0"/>
            <wp:positionH relativeFrom="column">
              <wp:posOffset>487680</wp:posOffset>
            </wp:positionH>
            <wp:positionV relativeFrom="paragraph">
              <wp:posOffset>213360</wp:posOffset>
            </wp:positionV>
            <wp:extent cx="5716905" cy="4283710"/>
            <wp:effectExtent l="0" t="0" r="0" b="0"/>
            <wp:wrapNone/>
            <wp:docPr id="10" name="Image 10" descr="Jonction neuro-muscu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onction neuro-musculair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8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7B78" w:rsidRPr="00A77B78">
        <w:rPr>
          <w:rFonts w:ascii="Arial" w:eastAsia="Times New Roman" w:hAnsi="Arial" w:cs="Arial"/>
          <w:color w:val="333333"/>
          <w:sz w:val="18"/>
          <w:szCs w:val="18"/>
          <w:lang w:eastAsia="fr-FR"/>
        </w:rPr>
        <w:t>Structure d’une synapse</w:t>
      </w:r>
    </w:p>
    <w:p w:rsidR="000E222D" w:rsidRPr="00A77B78" w:rsidRDefault="000E222D" w:rsidP="00A77B78">
      <w:pPr>
        <w:shd w:val="clear" w:color="auto" w:fill="FFFFFF"/>
        <w:spacing w:before="130" w:after="130" w:line="254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fr-FR"/>
        </w:rPr>
      </w:pPr>
    </w:p>
    <w:p w:rsidR="000E222D" w:rsidRDefault="000E222D" w:rsidP="00A77B78">
      <w:pPr>
        <w:shd w:val="clear" w:color="auto" w:fill="FFFFFF"/>
        <w:spacing w:before="130" w:after="130" w:line="254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fr-FR"/>
        </w:rPr>
      </w:pPr>
    </w:p>
    <w:p w:rsidR="000E222D" w:rsidRDefault="000E222D" w:rsidP="00A77B78">
      <w:pPr>
        <w:shd w:val="clear" w:color="auto" w:fill="FFFFFF"/>
        <w:spacing w:before="130" w:after="130" w:line="254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fr-FR"/>
        </w:rPr>
      </w:pPr>
    </w:p>
    <w:p w:rsidR="000E222D" w:rsidRDefault="000E222D" w:rsidP="00A77B78">
      <w:pPr>
        <w:shd w:val="clear" w:color="auto" w:fill="FFFFFF"/>
        <w:spacing w:before="130" w:after="130" w:line="254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fr-FR"/>
        </w:rPr>
      </w:pPr>
    </w:p>
    <w:p w:rsidR="000E222D" w:rsidRDefault="000E222D" w:rsidP="00A77B78">
      <w:pPr>
        <w:shd w:val="clear" w:color="auto" w:fill="FFFFFF"/>
        <w:spacing w:before="130" w:after="130" w:line="254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fr-FR"/>
        </w:rPr>
      </w:pPr>
    </w:p>
    <w:p w:rsidR="000E222D" w:rsidRDefault="000E222D" w:rsidP="00A77B78">
      <w:pPr>
        <w:shd w:val="clear" w:color="auto" w:fill="FFFFFF"/>
        <w:spacing w:before="130" w:after="130" w:line="254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fr-FR"/>
        </w:rPr>
      </w:pPr>
    </w:p>
    <w:p w:rsidR="000E222D" w:rsidRDefault="000E222D" w:rsidP="00A77B78">
      <w:pPr>
        <w:shd w:val="clear" w:color="auto" w:fill="FFFFFF"/>
        <w:spacing w:before="130" w:after="130" w:line="254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fr-FR"/>
        </w:rPr>
      </w:pPr>
    </w:p>
    <w:p w:rsidR="000E222D" w:rsidRDefault="000E222D" w:rsidP="00A77B78">
      <w:pPr>
        <w:shd w:val="clear" w:color="auto" w:fill="FFFFFF"/>
        <w:spacing w:before="130" w:after="130" w:line="254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fr-FR"/>
        </w:rPr>
      </w:pPr>
    </w:p>
    <w:p w:rsidR="000E222D" w:rsidRDefault="000E222D" w:rsidP="00A77B78">
      <w:pPr>
        <w:shd w:val="clear" w:color="auto" w:fill="FFFFFF"/>
        <w:spacing w:before="130" w:after="130" w:line="254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fr-FR"/>
        </w:rPr>
      </w:pPr>
    </w:p>
    <w:p w:rsidR="000E222D" w:rsidRDefault="000E222D" w:rsidP="00A77B78">
      <w:pPr>
        <w:shd w:val="clear" w:color="auto" w:fill="FFFFFF"/>
        <w:spacing w:before="130" w:after="130" w:line="254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fr-FR"/>
        </w:rPr>
      </w:pPr>
    </w:p>
    <w:p w:rsidR="000E222D" w:rsidRDefault="000E222D" w:rsidP="00A77B78">
      <w:pPr>
        <w:shd w:val="clear" w:color="auto" w:fill="FFFFFF"/>
        <w:spacing w:before="130" w:after="130" w:line="254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fr-FR"/>
        </w:rPr>
      </w:pPr>
    </w:p>
    <w:p w:rsidR="000E222D" w:rsidRDefault="000E222D" w:rsidP="00A77B78">
      <w:pPr>
        <w:shd w:val="clear" w:color="auto" w:fill="FFFFFF"/>
        <w:spacing w:before="130" w:after="130" w:line="254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fr-FR"/>
        </w:rPr>
      </w:pPr>
    </w:p>
    <w:p w:rsidR="000E222D" w:rsidRDefault="000E222D" w:rsidP="00A77B78">
      <w:pPr>
        <w:shd w:val="clear" w:color="auto" w:fill="FFFFFF"/>
        <w:spacing w:before="130" w:after="130" w:line="254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fr-FR"/>
        </w:rPr>
      </w:pPr>
    </w:p>
    <w:p w:rsidR="000E222D" w:rsidRDefault="000E222D" w:rsidP="00A77B78">
      <w:pPr>
        <w:shd w:val="clear" w:color="auto" w:fill="FFFFFF"/>
        <w:spacing w:before="130" w:after="130" w:line="254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fr-FR"/>
        </w:rPr>
      </w:pPr>
    </w:p>
    <w:p w:rsidR="000E222D" w:rsidRDefault="000E222D" w:rsidP="00A77B78">
      <w:pPr>
        <w:shd w:val="clear" w:color="auto" w:fill="FFFFFF"/>
        <w:spacing w:before="130" w:after="130" w:line="254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fr-FR"/>
        </w:rPr>
      </w:pPr>
    </w:p>
    <w:p w:rsidR="000E222D" w:rsidRDefault="000E222D" w:rsidP="00A77B78">
      <w:pPr>
        <w:shd w:val="clear" w:color="auto" w:fill="FFFFFF"/>
        <w:spacing w:before="130" w:after="130" w:line="254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fr-FR"/>
        </w:rPr>
      </w:pPr>
    </w:p>
    <w:p w:rsidR="000E222D" w:rsidRDefault="000E222D" w:rsidP="00A77B78">
      <w:pPr>
        <w:shd w:val="clear" w:color="auto" w:fill="FFFFFF"/>
        <w:spacing w:before="130" w:after="130" w:line="254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fr-FR"/>
        </w:rPr>
      </w:pPr>
    </w:p>
    <w:p w:rsidR="000E222D" w:rsidRDefault="000E222D" w:rsidP="00A77B78">
      <w:pPr>
        <w:shd w:val="clear" w:color="auto" w:fill="FFFFFF"/>
        <w:spacing w:before="130" w:after="130" w:line="254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fr-FR"/>
        </w:rPr>
      </w:pPr>
    </w:p>
    <w:p w:rsidR="000E222D" w:rsidRDefault="00A77B78" w:rsidP="000E222D">
      <w:pPr>
        <w:shd w:val="clear" w:color="auto" w:fill="FFFFFF"/>
        <w:spacing w:before="130" w:after="130" w:line="254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fr-FR"/>
        </w:rPr>
      </w:pPr>
      <w:r w:rsidRPr="00A77B78">
        <w:rPr>
          <w:rFonts w:ascii="Arial" w:eastAsia="Times New Roman" w:hAnsi="Arial" w:cs="Arial"/>
          <w:color w:val="333333"/>
          <w:sz w:val="18"/>
          <w:szCs w:val="18"/>
          <w:lang w:eastAsia="fr-FR"/>
        </w:rPr>
        <w:t>Jonction neuro-musculaire</w:t>
      </w:r>
    </w:p>
    <w:p w:rsidR="00A77B78" w:rsidRPr="000E222D" w:rsidRDefault="00A77B78" w:rsidP="000E222D">
      <w:pPr>
        <w:shd w:val="clear" w:color="auto" w:fill="FFFFFF"/>
        <w:spacing w:before="130" w:after="130" w:line="254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fr-FR"/>
        </w:rPr>
      </w:pPr>
      <w:r w:rsidRPr="000E222D">
        <w:rPr>
          <w:rFonts w:ascii="Arial" w:eastAsia="Times New Roman" w:hAnsi="Arial" w:cs="Arial"/>
          <w:b/>
          <w:bCs/>
          <w:color w:val="333333"/>
          <w:sz w:val="36"/>
          <w:szCs w:val="36"/>
          <w:lang w:eastAsia="fr-FR"/>
        </w:rPr>
        <w:lastRenderedPageBreak/>
        <w:t>4.2. Fonctionnement d'une synapse</w:t>
      </w:r>
    </w:p>
    <w:p w:rsidR="00A77B78" w:rsidRPr="00FF4C7E" w:rsidRDefault="00A77B78" w:rsidP="00A77B78">
      <w:pPr>
        <w:shd w:val="clear" w:color="auto" w:fill="FFFFFF"/>
        <w:spacing w:before="130" w:after="130" w:line="254" w:lineRule="atLeast"/>
        <w:rPr>
          <w:rFonts w:ascii="Arial" w:eastAsia="Times New Roman" w:hAnsi="Arial" w:cs="Arial"/>
          <w:color w:val="333333"/>
          <w:sz w:val="32"/>
          <w:szCs w:val="32"/>
          <w:lang w:eastAsia="fr-FR"/>
        </w:rPr>
      </w:pP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t>L'influx nerveux arrive au niveau de la synapse provoquant la libération dans la fente synaptique de la substance chimique</w:t>
      </w:r>
      <w:r w:rsidRPr="00A77B78">
        <w:rPr>
          <w:rFonts w:ascii="Arial" w:eastAsia="Times New Roman" w:hAnsi="Arial" w:cs="Arial"/>
          <w:color w:val="333333"/>
          <w:sz w:val="18"/>
          <w:szCs w:val="18"/>
          <w:lang w:eastAsia="fr-FR"/>
        </w:rPr>
        <w:t xml:space="preserve"> </w:t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t>(neurotransmetteur) contenue dans les vésicules du bouton synaptique.</w:t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br/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br/>
        <w:t xml:space="preserve">En effet l'influx nerveux arrivant au niveau de la fente </w:t>
      </w:r>
      <w:proofErr w:type="spellStart"/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t>présynaptique</w:t>
      </w:r>
      <w:proofErr w:type="spellEnd"/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t xml:space="preserve"> entraine l'ouverture des canaux de calcium.</w:t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br/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br/>
        <w:t>Ce sont les ions calcium qui permettent la libération des vésicules dans la fente synaptique.</w:t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br/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br/>
        <w:t xml:space="preserve">Les molécules de neurotransmetteur libéré se lient alors avec les récepteurs spécifiques de la membrane </w:t>
      </w:r>
      <w:proofErr w:type="spellStart"/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t>postsynaptique</w:t>
      </w:r>
      <w:proofErr w:type="spellEnd"/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t>.</w:t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br/>
      </w: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br/>
        <w:t>Pour éviter une action prolongée du neurotransmetteur, il est ensuite transformé en une substance chimique inactive qui retourne dans l'axone terminale qui l'a libéré.</w:t>
      </w:r>
    </w:p>
    <w:p w:rsidR="00A77B78" w:rsidRPr="000E222D" w:rsidRDefault="00A77B78" w:rsidP="00A77B78">
      <w:pPr>
        <w:shd w:val="clear" w:color="auto" w:fill="FFFFFF"/>
        <w:spacing w:before="195" w:after="195" w:line="342" w:lineRule="atLeast"/>
        <w:ind w:left="259"/>
        <w:outlineLvl w:val="2"/>
        <w:rPr>
          <w:rFonts w:ascii="Arial" w:eastAsia="Times New Roman" w:hAnsi="Arial" w:cs="Arial"/>
          <w:b/>
          <w:bCs/>
          <w:color w:val="333333"/>
          <w:sz w:val="36"/>
          <w:szCs w:val="36"/>
          <w:lang w:eastAsia="fr-FR"/>
        </w:rPr>
      </w:pPr>
      <w:r w:rsidRPr="000E222D">
        <w:rPr>
          <w:rFonts w:ascii="Arial" w:eastAsia="Times New Roman" w:hAnsi="Arial" w:cs="Arial"/>
          <w:b/>
          <w:bCs/>
          <w:color w:val="333333"/>
          <w:sz w:val="36"/>
          <w:szCs w:val="36"/>
          <w:lang w:eastAsia="fr-FR"/>
        </w:rPr>
        <w:t>4.3. Les 2 types de synapses</w:t>
      </w:r>
    </w:p>
    <w:p w:rsidR="00A77B78" w:rsidRPr="00FF4C7E" w:rsidRDefault="00A77B78" w:rsidP="00A77B78">
      <w:pPr>
        <w:shd w:val="clear" w:color="auto" w:fill="FFFFFF"/>
        <w:spacing w:before="130" w:after="130" w:line="254" w:lineRule="atLeast"/>
        <w:rPr>
          <w:rFonts w:ascii="Arial" w:eastAsia="Times New Roman" w:hAnsi="Arial" w:cs="Arial"/>
          <w:color w:val="333333"/>
          <w:sz w:val="32"/>
          <w:szCs w:val="32"/>
          <w:lang w:eastAsia="fr-FR"/>
        </w:rPr>
      </w:pP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t>Selon les effets que le neurotransmetteur a sur la membrane post synaptique les synapses peuvent être excitatrices ou inhibitrices.</w:t>
      </w:r>
    </w:p>
    <w:p w:rsidR="00A77B78" w:rsidRPr="00A77B78" w:rsidRDefault="00A77B78" w:rsidP="00A77B78">
      <w:pPr>
        <w:shd w:val="clear" w:color="auto" w:fill="FFFFFF"/>
        <w:spacing w:before="195" w:after="195" w:line="374" w:lineRule="atLeast"/>
        <w:outlineLvl w:val="1"/>
        <w:rPr>
          <w:rFonts w:ascii="Arial" w:eastAsia="Times New Roman" w:hAnsi="Arial" w:cs="Arial"/>
          <w:color w:val="333333"/>
          <w:sz w:val="31"/>
          <w:szCs w:val="31"/>
          <w:lang w:eastAsia="fr-FR"/>
        </w:rPr>
      </w:pPr>
      <w:r w:rsidRPr="00A77B78">
        <w:rPr>
          <w:rFonts w:ascii="Arial" w:eastAsia="Times New Roman" w:hAnsi="Arial" w:cs="Arial"/>
          <w:color w:val="333333"/>
          <w:sz w:val="31"/>
          <w:szCs w:val="31"/>
          <w:lang w:eastAsia="fr-FR"/>
        </w:rPr>
        <w:t>5. Les neurotransmetteurs</w:t>
      </w:r>
    </w:p>
    <w:p w:rsidR="00A77B78" w:rsidRPr="00FF4C7E" w:rsidRDefault="00A77B78" w:rsidP="00A77B78">
      <w:pPr>
        <w:shd w:val="clear" w:color="auto" w:fill="FFFFFF"/>
        <w:spacing w:before="130" w:after="130" w:line="254" w:lineRule="atLeast"/>
        <w:rPr>
          <w:rFonts w:ascii="Arial" w:eastAsia="Times New Roman" w:hAnsi="Arial" w:cs="Arial"/>
          <w:color w:val="333333"/>
          <w:sz w:val="32"/>
          <w:szCs w:val="32"/>
          <w:lang w:eastAsia="fr-FR"/>
        </w:rPr>
      </w:pP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t xml:space="preserve">Les neurotransmetteurs sont des substances chimiques qui sont libérées par les neurones </w:t>
      </w:r>
      <w:proofErr w:type="spellStart"/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t>présynaptiques</w:t>
      </w:r>
      <w:proofErr w:type="spellEnd"/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t xml:space="preserve"> et qui agissent ensuite sur les neurones </w:t>
      </w:r>
      <w:proofErr w:type="spellStart"/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t>postsynaptique</w:t>
      </w:r>
      <w:proofErr w:type="spellEnd"/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t xml:space="preserve"> ou sur d'autres cellules.</w:t>
      </w:r>
    </w:p>
    <w:p w:rsidR="00A77B78" w:rsidRPr="00FF4C7E" w:rsidRDefault="00A77B78" w:rsidP="00A77B78">
      <w:pPr>
        <w:numPr>
          <w:ilvl w:val="0"/>
          <w:numId w:val="11"/>
        </w:numPr>
        <w:shd w:val="clear" w:color="auto" w:fill="FFFFFF"/>
        <w:spacing w:before="104" w:after="0" w:line="254" w:lineRule="atLeast"/>
        <w:ind w:left="259"/>
        <w:rPr>
          <w:rFonts w:ascii="Arial" w:eastAsia="Times New Roman" w:hAnsi="Arial" w:cs="Arial"/>
          <w:color w:val="333333"/>
          <w:sz w:val="32"/>
          <w:szCs w:val="32"/>
          <w:lang w:eastAsia="fr-FR"/>
        </w:rPr>
      </w:pP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t>l'acétylcholine présente dans les synapses cholinergiques. Elle est un neurotransmetteur majeur dans le système nerveux périphérique. Elle agit surtout sur la plaque motrice.</w:t>
      </w:r>
    </w:p>
    <w:p w:rsidR="00A77B78" w:rsidRPr="00FF4C7E" w:rsidRDefault="00A77B78" w:rsidP="00A77B78">
      <w:pPr>
        <w:numPr>
          <w:ilvl w:val="0"/>
          <w:numId w:val="11"/>
        </w:numPr>
        <w:shd w:val="clear" w:color="auto" w:fill="FFFFFF"/>
        <w:spacing w:before="104" w:after="0" w:line="254" w:lineRule="atLeast"/>
        <w:ind w:left="259"/>
        <w:rPr>
          <w:rFonts w:ascii="Arial" w:eastAsia="Times New Roman" w:hAnsi="Arial" w:cs="Arial"/>
          <w:color w:val="333333"/>
          <w:sz w:val="32"/>
          <w:szCs w:val="32"/>
          <w:lang w:eastAsia="fr-FR"/>
        </w:rPr>
      </w:pP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t>les monoamines regroupent la dopamine, la noradrénaline et l'adrénaline.</w:t>
      </w:r>
    </w:p>
    <w:p w:rsidR="00A77B78" w:rsidRPr="00FF4C7E" w:rsidRDefault="00A77B78" w:rsidP="00A77B78">
      <w:pPr>
        <w:numPr>
          <w:ilvl w:val="0"/>
          <w:numId w:val="11"/>
        </w:numPr>
        <w:shd w:val="clear" w:color="auto" w:fill="FFFFFF"/>
        <w:spacing w:before="104" w:after="0" w:line="254" w:lineRule="atLeast"/>
        <w:ind w:left="259"/>
        <w:rPr>
          <w:rFonts w:ascii="Arial" w:eastAsia="Times New Roman" w:hAnsi="Arial" w:cs="Arial"/>
          <w:color w:val="333333"/>
          <w:sz w:val="32"/>
          <w:szCs w:val="32"/>
          <w:lang w:eastAsia="fr-FR"/>
        </w:rPr>
      </w:pP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t>la sérotonine joue un rôle dans les états de conscience et l'humeur.</w:t>
      </w:r>
    </w:p>
    <w:p w:rsidR="00A77B78" w:rsidRPr="00FF4C7E" w:rsidRDefault="00A77B78" w:rsidP="00A77B78">
      <w:pPr>
        <w:numPr>
          <w:ilvl w:val="0"/>
          <w:numId w:val="11"/>
        </w:numPr>
        <w:shd w:val="clear" w:color="auto" w:fill="FFFFFF"/>
        <w:spacing w:before="104" w:after="0" w:line="254" w:lineRule="atLeast"/>
        <w:ind w:left="259"/>
        <w:rPr>
          <w:rFonts w:ascii="Arial" w:eastAsia="Times New Roman" w:hAnsi="Arial" w:cs="Arial"/>
          <w:color w:val="333333"/>
          <w:sz w:val="32"/>
          <w:szCs w:val="32"/>
          <w:lang w:eastAsia="fr-FR"/>
        </w:rPr>
      </w:pP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t>les peptides (endorphines).</w:t>
      </w:r>
    </w:p>
    <w:p w:rsidR="00A77B78" w:rsidRPr="00FF4C7E" w:rsidRDefault="00A77B78" w:rsidP="00A77B78">
      <w:pPr>
        <w:numPr>
          <w:ilvl w:val="0"/>
          <w:numId w:val="11"/>
        </w:numPr>
        <w:shd w:val="clear" w:color="auto" w:fill="FFFFFF"/>
        <w:spacing w:before="104" w:after="0" w:line="254" w:lineRule="atLeast"/>
        <w:ind w:left="259"/>
        <w:rPr>
          <w:rFonts w:ascii="Arial" w:eastAsia="Times New Roman" w:hAnsi="Arial" w:cs="Arial"/>
          <w:color w:val="333333"/>
          <w:sz w:val="32"/>
          <w:szCs w:val="32"/>
          <w:lang w:eastAsia="fr-FR"/>
        </w:rPr>
      </w:pP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t>le GABA (gamma-</w:t>
      </w:r>
      <w:proofErr w:type="spellStart"/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t>aminobutyrique</w:t>
      </w:r>
      <w:proofErr w:type="spellEnd"/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t>).</w:t>
      </w:r>
    </w:p>
    <w:p w:rsidR="00A77B78" w:rsidRPr="00FF4C7E" w:rsidRDefault="00A77B78" w:rsidP="00A77B78">
      <w:pPr>
        <w:shd w:val="clear" w:color="auto" w:fill="FFFFFF"/>
        <w:spacing w:before="130" w:after="130" w:line="254" w:lineRule="atLeast"/>
        <w:rPr>
          <w:rFonts w:ascii="Arial" w:eastAsia="Times New Roman" w:hAnsi="Arial" w:cs="Arial"/>
          <w:color w:val="333333"/>
          <w:sz w:val="32"/>
          <w:szCs w:val="32"/>
          <w:lang w:eastAsia="fr-FR"/>
        </w:rPr>
      </w:pPr>
      <w:r w:rsidRPr="00FF4C7E">
        <w:rPr>
          <w:rFonts w:ascii="Arial" w:eastAsia="Times New Roman" w:hAnsi="Arial" w:cs="Arial"/>
          <w:color w:val="333333"/>
          <w:sz w:val="32"/>
          <w:szCs w:val="32"/>
          <w:lang w:eastAsia="fr-FR"/>
        </w:rPr>
        <w:t>Ils participent à la commande de nos sensations et de nos comportements en ayant une action sur la membrane post-synaptique soit excitatrice ou inhibitrice.</w:t>
      </w:r>
    </w:p>
    <w:p w:rsidR="00147D79" w:rsidRDefault="00147D79"/>
    <w:p w:rsidR="00CB6455" w:rsidRDefault="000E222D" w:rsidP="00CB6455">
      <w:r w:rsidRPr="00CB6455">
        <w:rPr>
          <w:noProof/>
          <w:lang w:eastAsia="fr-FR"/>
        </w:rPr>
        <w:lastRenderedPageBreak/>
        <w:drawing>
          <wp:anchor distT="0" distB="0" distL="114300" distR="114300" simplePos="0" relativeHeight="251659264" behindDoc="0" locked="0" layoutInCell="1" allowOverlap="1" wp14:anchorId="69A6A42F" wp14:editId="38F58E0B">
            <wp:simplePos x="0" y="0"/>
            <wp:positionH relativeFrom="column">
              <wp:posOffset>830580</wp:posOffset>
            </wp:positionH>
            <wp:positionV relativeFrom="paragraph">
              <wp:posOffset>27305</wp:posOffset>
            </wp:positionV>
            <wp:extent cx="5274310" cy="3978910"/>
            <wp:effectExtent l="0" t="0" r="0" b="0"/>
            <wp:wrapNone/>
            <wp:docPr id="11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7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38D4" w:rsidRDefault="004A38D4" w:rsidP="00CB6455"/>
    <w:p w:rsidR="004A38D4" w:rsidRDefault="004A38D4" w:rsidP="00CB6455"/>
    <w:p w:rsidR="004A38D4" w:rsidRDefault="004A38D4" w:rsidP="00CB6455"/>
    <w:p w:rsidR="004A38D4" w:rsidRDefault="004A38D4" w:rsidP="00CB6455"/>
    <w:p w:rsidR="004A38D4" w:rsidRDefault="004A38D4" w:rsidP="00CB6455"/>
    <w:p w:rsidR="000E222D" w:rsidRDefault="000E222D" w:rsidP="00CB6455"/>
    <w:p w:rsidR="000E222D" w:rsidRDefault="000E222D" w:rsidP="00CB6455"/>
    <w:p w:rsidR="000E222D" w:rsidRDefault="000E222D" w:rsidP="00CB6455"/>
    <w:p w:rsidR="000E222D" w:rsidRDefault="000E222D" w:rsidP="00CB6455"/>
    <w:p w:rsidR="000E222D" w:rsidRDefault="000E222D" w:rsidP="00CB6455"/>
    <w:p w:rsidR="000E222D" w:rsidRDefault="000E222D" w:rsidP="00CB6455"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28652691" wp14:editId="4B8552B4">
            <wp:simplePos x="0" y="0"/>
            <wp:positionH relativeFrom="column">
              <wp:posOffset>1009612</wp:posOffset>
            </wp:positionH>
            <wp:positionV relativeFrom="paragraph">
              <wp:posOffset>-788632</wp:posOffset>
            </wp:positionV>
            <wp:extent cx="4895850" cy="7071437"/>
            <wp:effectExtent l="1085850" t="0" r="1066800" b="0"/>
            <wp:wrapNone/>
            <wp:docPr id="1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95850" cy="7071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222D" w:rsidRDefault="000E222D" w:rsidP="00CB6455">
      <w:r>
        <w:rPr>
          <w:noProof/>
          <w:lang w:eastAsia="fr-FR"/>
        </w:rPr>
        <w:lastRenderedPageBreak/>
        <w:drawing>
          <wp:anchor distT="0" distB="0" distL="114300" distR="114300" simplePos="0" relativeHeight="251661312" behindDoc="0" locked="0" layoutInCell="1" allowOverlap="1" wp14:anchorId="0C7A8287" wp14:editId="52EE34CE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378325" cy="6610350"/>
            <wp:effectExtent l="1123950" t="0" r="1089025" b="0"/>
            <wp:wrapSquare wrapText="bothSides"/>
            <wp:docPr id="1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78325" cy="661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E222D" w:rsidSect="000E222D">
      <w:pgSz w:w="11906" w:h="16838"/>
      <w:pgMar w:top="1440" w:right="567" w:bottom="709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6077AE"/>
    <w:multiLevelType w:val="multilevel"/>
    <w:tmpl w:val="281E8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AC3565"/>
    <w:multiLevelType w:val="multilevel"/>
    <w:tmpl w:val="2800E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784C65"/>
    <w:multiLevelType w:val="multilevel"/>
    <w:tmpl w:val="EBEE9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DA77883"/>
    <w:multiLevelType w:val="multilevel"/>
    <w:tmpl w:val="28FCB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A8D4F44"/>
    <w:multiLevelType w:val="multilevel"/>
    <w:tmpl w:val="30CC6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C3C14E6"/>
    <w:multiLevelType w:val="multilevel"/>
    <w:tmpl w:val="DB586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068175D"/>
    <w:multiLevelType w:val="multilevel"/>
    <w:tmpl w:val="ECB6B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30B2AD1"/>
    <w:multiLevelType w:val="multilevel"/>
    <w:tmpl w:val="C298E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9A15685"/>
    <w:multiLevelType w:val="multilevel"/>
    <w:tmpl w:val="D214F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A751C6B"/>
    <w:multiLevelType w:val="multilevel"/>
    <w:tmpl w:val="DCAA0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D057C8A"/>
    <w:multiLevelType w:val="multilevel"/>
    <w:tmpl w:val="1C428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5"/>
  </w:num>
  <w:num w:numId="3">
    <w:abstractNumId w:val="10"/>
  </w:num>
  <w:num w:numId="4">
    <w:abstractNumId w:val="3"/>
  </w:num>
  <w:num w:numId="5">
    <w:abstractNumId w:val="2"/>
  </w:num>
  <w:num w:numId="6">
    <w:abstractNumId w:val="9"/>
  </w:num>
  <w:num w:numId="7">
    <w:abstractNumId w:val="7"/>
  </w:num>
  <w:num w:numId="8">
    <w:abstractNumId w:val="0"/>
  </w:num>
  <w:num w:numId="9">
    <w:abstractNumId w:val="6"/>
  </w:num>
  <w:num w:numId="10">
    <w:abstractNumId w:val="4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A77B78"/>
    <w:rsid w:val="000E222D"/>
    <w:rsid w:val="00147D79"/>
    <w:rsid w:val="0045589A"/>
    <w:rsid w:val="004A38D4"/>
    <w:rsid w:val="0056776B"/>
    <w:rsid w:val="006553A5"/>
    <w:rsid w:val="006E40F4"/>
    <w:rsid w:val="00910113"/>
    <w:rsid w:val="00945681"/>
    <w:rsid w:val="00A6215F"/>
    <w:rsid w:val="00A77B78"/>
    <w:rsid w:val="00B80792"/>
    <w:rsid w:val="00CA3943"/>
    <w:rsid w:val="00CB6455"/>
    <w:rsid w:val="00E94EC2"/>
    <w:rsid w:val="00F777F8"/>
    <w:rsid w:val="00FD4C92"/>
    <w:rsid w:val="00FE2333"/>
    <w:rsid w:val="00FF4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7D79"/>
  </w:style>
  <w:style w:type="paragraph" w:styleId="Heading2">
    <w:name w:val="heading 2"/>
    <w:basedOn w:val="Normal"/>
    <w:link w:val="Heading2Char"/>
    <w:uiPriority w:val="9"/>
    <w:qFormat/>
    <w:rsid w:val="00A77B7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Heading3">
    <w:name w:val="heading 3"/>
    <w:basedOn w:val="Normal"/>
    <w:link w:val="Heading3Char"/>
    <w:uiPriority w:val="9"/>
    <w:qFormat/>
    <w:rsid w:val="00A77B7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paragraph" w:styleId="Heading4">
    <w:name w:val="heading 4"/>
    <w:basedOn w:val="Normal"/>
    <w:link w:val="Heading4Char"/>
    <w:uiPriority w:val="9"/>
    <w:qFormat/>
    <w:rsid w:val="00A77B7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77B78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Heading3Char">
    <w:name w:val="Heading 3 Char"/>
    <w:basedOn w:val="DefaultParagraphFont"/>
    <w:link w:val="Heading3"/>
    <w:uiPriority w:val="9"/>
    <w:rsid w:val="00A77B78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customStyle="1" w:styleId="Heading4Char">
    <w:name w:val="Heading 4 Char"/>
    <w:basedOn w:val="DefaultParagraphFont"/>
    <w:link w:val="Heading4"/>
    <w:uiPriority w:val="9"/>
    <w:rsid w:val="00A77B78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paragraph" w:customStyle="1" w:styleId="chapo">
    <w:name w:val="chapo"/>
    <w:basedOn w:val="Normal"/>
    <w:rsid w:val="00A77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apple-converted-space">
    <w:name w:val="apple-converted-space"/>
    <w:basedOn w:val="DefaultParagraphFont"/>
    <w:rsid w:val="00A77B78"/>
  </w:style>
  <w:style w:type="character" w:customStyle="1" w:styleId="n1i03l3">
    <w:name w:val="n1i03l3"/>
    <w:basedOn w:val="DefaultParagraphFont"/>
    <w:rsid w:val="00A77B78"/>
  </w:style>
  <w:style w:type="paragraph" w:styleId="NormalWeb">
    <w:name w:val="Normal (Web)"/>
    <w:basedOn w:val="Normal"/>
    <w:uiPriority w:val="99"/>
    <w:semiHidden/>
    <w:unhideWhenUsed/>
    <w:rsid w:val="00A77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text-center">
    <w:name w:val="text-center"/>
    <w:basedOn w:val="Normal"/>
    <w:rsid w:val="00A77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7B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7B7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8079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487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760</TotalTime>
  <Pages>17</Pages>
  <Words>2108</Words>
  <Characters>11600</Characters>
  <Application>Microsoft Office Word</Application>
  <DocSecurity>0</DocSecurity>
  <Lines>96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minou</dc:creator>
  <cp:lastModifiedBy>IBRAHIM</cp:lastModifiedBy>
  <cp:revision>14</cp:revision>
  <dcterms:created xsi:type="dcterms:W3CDTF">2014-04-08T17:37:00Z</dcterms:created>
  <dcterms:modified xsi:type="dcterms:W3CDTF">2014-05-16T18:52:00Z</dcterms:modified>
</cp:coreProperties>
</file>