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3BE" w:rsidRDefault="00EF73BE" w:rsidP="00643A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  <w:bookmarkStart w:id="0" w:name="_GoBack"/>
      <w:bookmarkEnd w:id="0"/>
      <w:r w:rsidRPr="00EF73BE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Institut supérieur de formation paramédical kHémis Miliana  w. d’Ain Défla</w:t>
      </w:r>
    </w:p>
    <w:p w:rsidR="00643ACC" w:rsidRPr="007C3B76" w:rsidRDefault="00643ACC" w:rsidP="00643A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  <w:r w:rsidRPr="007C3B7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Module : anatomie physiologie</w:t>
      </w:r>
    </w:p>
    <w:p w:rsidR="00643ACC" w:rsidRPr="007C3B76" w:rsidRDefault="00643ACC" w:rsidP="00643A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  <w:r w:rsidRPr="007C3B7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Chapitre : la cellule</w:t>
      </w:r>
    </w:p>
    <w:p w:rsidR="00643ACC" w:rsidRDefault="00643ACC" w:rsidP="00643ACC">
      <w:pPr>
        <w:spacing w:before="100" w:beforeAutospacing="1" w:after="100" w:afterAutospacing="1" w:line="240" w:lineRule="auto"/>
        <w:outlineLvl w:val="1"/>
        <w:rPr>
          <w:rFonts w:ascii="Algerian" w:eastAsia="+mn-ea" w:hAnsi="Algerian" w:cstheme="majorBidi"/>
          <w:color w:val="000000"/>
          <w:kern w:val="24"/>
          <w:sz w:val="44"/>
          <w:szCs w:val="44"/>
        </w:rPr>
      </w:pPr>
      <w:r w:rsidRPr="007C3B7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 xml:space="preserve">Cour : </w:t>
      </w:r>
      <w:r w:rsidRPr="00643ACC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Structure (morphologie et composition chimique) de la cellule</w:t>
      </w:r>
    </w:p>
    <w:p w:rsidR="00774B10" w:rsidRDefault="00774B10" w:rsidP="00774B10">
      <w:pPr>
        <w:pStyle w:val="ListParagraph"/>
        <w:spacing w:line="276" w:lineRule="auto"/>
        <w:jc w:val="center"/>
        <w:rPr>
          <w:rFonts w:ascii="Algerian" w:eastAsia="+mn-ea" w:hAnsi="Algerian" w:cstheme="majorBidi"/>
          <w:color w:val="000000"/>
          <w:kern w:val="24"/>
          <w:sz w:val="44"/>
          <w:szCs w:val="44"/>
        </w:rPr>
      </w:pPr>
      <w:r w:rsidRPr="00774B10">
        <w:rPr>
          <w:rFonts w:ascii="Algerian" w:eastAsia="+mn-ea" w:hAnsi="Algerian" w:cstheme="majorBidi"/>
          <w:color w:val="000000"/>
          <w:kern w:val="24"/>
          <w:sz w:val="44"/>
          <w:szCs w:val="44"/>
        </w:rPr>
        <w:t>La cellule</w:t>
      </w:r>
    </w:p>
    <w:p w:rsidR="00643ACC" w:rsidRPr="00774B10" w:rsidRDefault="00643ACC" w:rsidP="00774B10">
      <w:pPr>
        <w:pStyle w:val="ListParagraph"/>
        <w:spacing w:line="276" w:lineRule="auto"/>
        <w:jc w:val="center"/>
        <w:rPr>
          <w:rFonts w:ascii="Algerian" w:hAnsi="Algerian" w:cstheme="majorBidi"/>
          <w:color w:val="2DA2BF"/>
          <w:sz w:val="44"/>
          <w:szCs w:val="44"/>
        </w:rPr>
      </w:pPr>
      <w:r w:rsidRPr="00643ACC">
        <w:rPr>
          <w:b/>
          <w:bCs/>
          <w:u w:val="single"/>
        </w:rPr>
        <w:t>Structure (morphologie et composition chimique) de la cellule</w:t>
      </w:r>
    </w:p>
    <w:p w:rsidR="00774B10" w:rsidRPr="00643ACC" w:rsidRDefault="00512D98" w:rsidP="00774B10">
      <w:pPr>
        <w:pStyle w:val="ListParagraph"/>
        <w:spacing w:line="276" w:lineRule="auto"/>
        <w:rPr>
          <w:rFonts w:asciiTheme="majorBidi" w:hAnsiTheme="majorBidi" w:cstheme="majorBidi"/>
          <w:b/>
          <w:bCs/>
          <w:color w:val="2DA2BF"/>
        </w:rPr>
      </w:pPr>
      <w:r w:rsidRPr="00643ACC">
        <w:rPr>
          <w:rFonts w:asciiTheme="majorBidi" w:eastAsia="+mn-ea" w:hAnsiTheme="majorBidi" w:cstheme="majorBidi"/>
          <w:b/>
          <w:bCs/>
          <w:color w:val="000000"/>
          <w:kern w:val="24"/>
        </w:rPr>
        <w:t>Plan</w:t>
      </w:r>
    </w:p>
    <w:p w:rsidR="00774B10" w:rsidRPr="00EF73BE" w:rsidRDefault="00774B10" w:rsidP="00103E44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Généralités sur la cellule</w:t>
      </w:r>
    </w:p>
    <w:p w:rsidR="00643ACC" w:rsidRPr="00EF73BE" w:rsidRDefault="00643ACC" w:rsidP="008B2E4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EF73BE">
        <w:rPr>
          <w:rFonts w:asciiTheme="majorBidi" w:hAnsiTheme="majorBidi" w:cstheme="majorBidi"/>
          <w:b/>
          <w:bCs/>
        </w:rPr>
        <w:t>Diversité des cellules</w:t>
      </w:r>
    </w:p>
    <w:p w:rsidR="00774B10" w:rsidRPr="00EF73BE" w:rsidRDefault="00774B10" w:rsidP="00103E44">
      <w:pPr>
        <w:pStyle w:val="ListParagraph"/>
        <w:numPr>
          <w:ilvl w:val="0"/>
          <w:numId w:val="1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Structure de la cellule</w:t>
      </w:r>
    </w:p>
    <w:p w:rsidR="00774B10" w:rsidRPr="00EF73BE" w:rsidRDefault="00774B10" w:rsidP="00643ACC">
      <w:pPr>
        <w:pStyle w:val="ListParagraph"/>
        <w:numPr>
          <w:ilvl w:val="0"/>
          <w:numId w:val="2"/>
        </w:numPr>
        <w:tabs>
          <w:tab w:val="clear" w:pos="720"/>
          <w:tab w:val="num" w:pos="1068"/>
        </w:tabs>
        <w:spacing w:line="276" w:lineRule="auto"/>
        <w:ind w:left="1068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La membrane cellulaire ou plasmique</w:t>
      </w:r>
    </w:p>
    <w:p w:rsidR="00CC58C5" w:rsidRPr="00EF73BE" w:rsidRDefault="00CC58C5" w:rsidP="009E2FD2">
      <w:pPr>
        <w:pStyle w:val="ListParagraph"/>
        <w:numPr>
          <w:ilvl w:val="0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eastAsia="+mn-ea" w:hAnsiTheme="majorBidi" w:cstheme="majorBidi"/>
          <w:b/>
          <w:bCs/>
          <w:kern w:val="24"/>
        </w:rPr>
        <w:t>Définition</w:t>
      </w:r>
    </w:p>
    <w:p w:rsidR="00CC58C5" w:rsidRPr="00EF73BE" w:rsidRDefault="00CC58C5" w:rsidP="009E2FD2">
      <w:pPr>
        <w:pStyle w:val="ListParagraph"/>
        <w:numPr>
          <w:ilvl w:val="0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Structure et morphologie de la membrane plasmique</w:t>
      </w:r>
    </w:p>
    <w:p w:rsidR="00CC58C5" w:rsidRPr="00EF73BE" w:rsidRDefault="00CC58C5" w:rsidP="009E2FD2">
      <w:pPr>
        <w:pStyle w:val="ListParagraph"/>
        <w:numPr>
          <w:ilvl w:val="0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Composition chimique de la membrane plasmique</w:t>
      </w:r>
    </w:p>
    <w:p w:rsidR="00CC58C5" w:rsidRPr="00EF73BE" w:rsidRDefault="00CC58C5" w:rsidP="009E2FD2">
      <w:pPr>
        <w:pStyle w:val="ListParagraph"/>
        <w:numPr>
          <w:ilvl w:val="3"/>
          <w:numId w:val="77"/>
        </w:numPr>
        <w:spacing w:line="276" w:lineRule="auto"/>
        <w:rPr>
          <w:rFonts w:asciiTheme="majorBidi" w:hAnsiTheme="majorBidi" w:cstheme="majorBidi"/>
          <w:b/>
          <w:bCs/>
        </w:rPr>
      </w:pPr>
      <w:r w:rsidRPr="00EF73BE">
        <w:rPr>
          <w:rFonts w:asciiTheme="majorBidi" w:hAnsiTheme="majorBidi" w:cstheme="majorBidi"/>
          <w:b/>
          <w:bCs/>
          <w:kern w:val="24"/>
        </w:rPr>
        <w:t>Les lipides</w:t>
      </w:r>
    </w:p>
    <w:p w:rsidR="00CC58C5" w:rsidRPr="00EF73BE" w:rsidRDefault="00CC58C5" w:rsidP="009E2FD2">
      <w:pPr>
        <w:pStyle w:val="ListParagraph"/>
        <w:numPr>
          <w:ilvl w:val="3"/>
          <w:numId w:val="77"/>
        </w:numPr>
        <w:spacing w:line="276" w:lineRule="auto"/>
        <w:rPr>
          <w:rFonts w:asciiTheme="majorBidi" w:hAnsiTheme="majorBidi" w:cstheme="majorBidi"/>
          <w:b/>
          <w:bCs/>
        </w:rPr>
      </w:pPr>
      <w:r w:rsidRPr="00EF73BE">
        <w:rPr>
          <w:rFonts w:asciiTheme="majorBidi" w:hAnsiTheme="majorBidi" w:cstheme="majorBidi"/>
          <w:b/>
          <w:bCs/>
          <w:kern w:val="24"/>
        </w:rPr>
        <w:t xml:space="preserve">Les protéines </w:t>
      </w:r>
    </w:p>
    <w:p w:rsidR="00CC58C5" w:rsidRPr="00EF73BE" w:rsidRDefault="00CC58C5" w:rsidP="009E2FD2">
      <w:pPr>
        <w:pStyle w:val="ListParagraph"/>
        <w:numPr>
          <w:ilvl w:val="0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Fonctions de la membrane plasmique</w:t>
      </w:r>
    </w:p>
    <w:p w:rsidR="00CC58C5" w:rsidRPr="00EF73BE" w:rsidRDefault="00CC58C5" w:rsidP="009E2FD2">
      <w:pPr>
        <w:pStyle w:val="ListParagraph"/>
        <w:numPr>
          <w:ilvl w:val="0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Les transports membranaires</w:t>
      </w:r>
    </w:p>
    <w:p w:rsidR="00CC58C5" w:rsidRPr="00EF73BE" w:rsidRDefault="00CC58C5" w:rsidP="009E2FD2">
      <w:pPr>
        <w:pStyle w:val="ListParagraph"/>
        <w:numPr>
          <w:ilvl w:val="1"/>
          <w:numId w:val="7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EF73BE">
        <w:rPr>
          <w:rFonts w:asciiTheme="majorBidi" w:hAnsiTheme="majorBidi" w:cstheme="majorBidi"/>
          <w:b/>
          <w:bCs/>
          <w:kern w:val="24"/>
          <w:sz w:val="28"/>
          <w:szCs w:val="28"/>
        </w:rPr>
        <w:t>Le transport passif</w:t>
      </w:r>
    </w:p>
    <w:p w:rsidR="00CC58C5" w:rsidRPr="00EF73BE" w:rsidRDefault="00CC58C5" w:rsidP="009E2FD2">
      <w:pPr>
        <w:pStyle w:val="ListParagraph"/>
        <w:numPr>
          <w:ilvl w:val="3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La diffusion</w:t>
      </w:r>
    </w:p>
    <w:p w:rsidR="00CC58C5" w:rsidRPr="00EF73BE" w:rsidRDefault="00CC58C5" w:rsidP="009E2FD2">
      <w:pPr>
        <w:pStyle w:val="ListParagraph"/>
        <w:numPr>
          <w:ilvl w:val="4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  <w:u w:val="single"/>
        </w:rPr>
        <w:t>La diffusion simple</w:t>
      </w:r>
    </w:p>
    <w:p w:rsidR="00CC58C5" w:rsidRPr="00EF73BE" w:rsidRDefault="00CC58C5" w:rsidP="009E2FD2">
      <w:pPr>
        <w:pStyle w:val="ListParagraph"/>
        <w:numPr>
          <w:ilvl w:val="4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  <w:u w:val="single"/>
        </w:rPr>
        <w:t>La diffusion facilitée</w:t>
      </w:r>
    </w:p>
    <w:p w:rsidR="00CC58C5" w:rsidRPr="00EF73BE" w:rsidRDefault="00CC58C5" w:rsidP="009E2FD2">
      <w:pPr>
        <w:pStyle w:val="ListParagraph"/>
        <w:numPr>
          <w:ilvl w:val="3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L’osmose</w:t>
      </w:r>
    </w:p>
    <w:p w:rsidR="00CC58C5" w:rsidRPr="00EF73BE" w:rsidRDefault="00CC58C5" w:rsidP="009E2FD2">
      <w:pPr>
        <w:pStyle w:val="ListParagraph"/>
        <w:numPr>
          <w:ilvl w:val="1"/>
          <w:numId w:val="7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EF73BE">
        <w:rPr>
          <w:rFonts w:asciiTheme="majorBidi" w:hAnsiTheme="majorBidi" w:cstheme="majorBidi"/>
          <w:b/>
          <w:bCs/>
          <w:kern w:val="24"/>
          <w:sz w:val="28"/>
          <w:szCs w:val="28"/>
        </w:rPr>
        <w:t>Le transport actif</w:t>
      </w:r>
    </w:p>
    <w:p w:rsidR="00CC58C5" w:rsidRPr="00EF73BE" w:rsidRDefault="00CC58C5" w:rsidP="009E2FD2">
      <w:pPr>
        <w:pStyle w:val="ListParagraph"/>
        <w:numPr>
          <w:ilvl w:val="1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  <w:sz w:val="32"/>
          <w:szCs w:val="32"/>
        </w:rPr>
        <w:t>Les autres types d’échanges</w:t>
      </w:r>
    </w:p>
    <w:p w:rsidR="00CC58C5" w:rsidRPr="00EF73BE" w:rsidRDefault="00CC58C5" w:rsidP="009E2FD2">
      <w:pPr>
        <w:pStyle w:val="ListParagraph"/>
        <w:numPr>
          <w:ilvl w:val="3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L’endocytose</w:t>
      </w:r>
    </w:p>
    <w:p w:rsidR="00CC58C5" w:rsidRPr="00EF73BE" w:rsidRDefault="00CC58C5" w:rsidP="009E2FD2">
      <w:pPr>
        <w:pStyle w:val="ListParagraph"/>
        <w:numPr>
          <w:ilvl w:val="4"/>
          <w:numId w:val="77"/>
        </w:numPr>
        <w:tabs>
          <w:tab w:val="left" w:pos="720"/>
        </w:tabs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La phagocytose </w:t>
      </w:r>
      <w:r w:rsidRPr="00EF73BE">
        <w:rPr>
          <w:rFonts w:asciiTheme="majorBidi" w:hAnsiTheme="majorBidi" w:cstheme="majorBidi"/>
          <w:kern w:val="24"/>
        </w:rPr>
        <w:t xml:space="preserve">: </w:t>
      </w:r>
    </w:p>
    <w:p w:rsidR="00CC58C5" w:rsidRPr="00EF73BE" w:rsidRDefault="00CC58C5" w:rsidP="009E2FD2">
      <w:pPr>
        <w:pStyle w:val="ListParagraph"/>
        <w:numPr>
          <w:ilvl w:val="4"/>
          <w:numId w:val="77"/>
        </w:numPr>
        <w:tabs>
          <w:tab w:val="left" w:pos="720"/>
        </w:tabs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La pinocytose :</w:t>
      </w:r>
      <w:r w:rsidRPr="00EF73BE">
        <w:rPr>
          <w:rFonts w:asciiTheme="majorBidi" w:hAnsiTheme="majorBidi" w:cstheme="majorBidi"/>
          <w:kern w:val="24"/>
        </w:rPr>
        <w:t xml:space="preserve"> </w:t>
      </w:r>
    </w:p>
    <w:p w:rsidR="00CC58C5" w:rsidRPr="00EF73BE" w:rsidRDefault="00CC58C5" w:rsidP="009E2FD2">
      <w:pPr>
        <w:pStyle w:val="ListParagraph"/>
        <w:numPr>
          <w:ilvl w:val="3"/>
          <w:numId w:val="77"/>
        </w:numPr>
        <w:spacing w:line="276" w:lineRule="auto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L’exocytose</w:t>
      </w:r>
    </w:p>
    <w:p w:rsidR="00CC58C5" w:rsidRPr="00EF73BE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</w:rPr>
      </w:pPr>
    </w:p>
    <w:p w:rsidR="00774B10" w:rsidRPr="00EF73BE" w:rsidRDefault="00774B10" w:rsidP="00643ACC">
      <w:pPr>
        <w:pStyle w:val="ListParagraph"/>
        <w:numPr>
          <w:ilvl w:val="0"/>
          <w:numId w:val="2"/>
        </w:numPr>
        <w:spacing w:line="276" w:lineRule="auto"/>
        <w:ind w:left="1068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Le cytoplasme</w:t>
      </w:r>
    </w:p>
    <w:p w:rsidR="00774B10" w:rsidRPr="00EF73BE" w:rsidRDefault="00774B10" w:rsidP="00643ACC">
      <w:pPr>
        <w:pStyle w:val="ListParagraph"/>
        <w:numPr>
          <w:ilvl w:val="0"/>
          <w:numId w:val="3"/>
        </w:numPr>
        <w:spacing w:line="276" w:lineRule="auto"/>
        <w:ind w:left="1068"/>
        <w:rPr>
          <w:rFonts w:asciiTheme="majorBidi" w:hAnsiTheme="majorBidi" w:cstheme="majorBidi"/>
        </w:rPr>
      </w:pPr>
      <w:r w:rsidRPr="00EF73BE">
        <w:rPr>
          <w:rFonts w:asciiTheme="majorBidi" w:hAnsiTheme="majorBidi" w:cstheme="majorBidi"/>
          <w:b/>
          <w:bCs/>
          <w:kern w:val="24"/>
        </w:rPr>
        <w:t>Noyau</w:t>
      </w:r>
    </w:p>
    <w:p w:rsidR="00CC58C5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CC58C5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CC58C5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CC58C5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CC58C5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CC58C5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CC58C5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CC58C5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CC58C5" w:rsidRPr="00774B10" w:rsidRDefault="00CC58C5" w:rsidP="00CC58C5">
      <w:pPr>
        <w:pStyle w:val="ListParagraph"/>
        <w:spacing w:line="276" w:lineRule="auto"/>
        <w:ind w:left="1068"/>
        <w:rPr>
          <w:rFonts w:asciiTheme="majorBidi" w:hAnsiTheme="majorBidi" w:cstheme="majorBidi"/>
          <w:color w:val="2DA2BF"/>
        </w:rPr>
      </w:pPr>
    </w:p>
    <w:p w:rsidR="00774B10" w:rsidRPr="00CC58C5" w:rsidRDefault="00774B10" w:rsidP="009E2FD2">
      <w:pPr>
        <w:pStyle w:val="ListParagraph"/>
        <w:numPr>
          <w:ilvl w:val="0"/>
          <w:numId w:val="78"/>
        </w:numPr>
        <w:spacing w:line="276" w:lineRule="auto"/>
        <w:rPr>
          <w:rFonts w:asciiTheme="majorBidi" w:hAnsiTheme="majorBidi" w:cstheme="majorBidi"/>
          <w:b/>
          <w:bCs/>
          <w:color w:val="2DA2BF"/>
          <w:sz w:val="28"/>
          <w:szCs w:val="28"/>
        </w:rPr>
      </w:pPr>
      <w:r w:rsidRPr="00CC58C5">
        <w:rPr>
          <w:rFonts w:asciiTheme="majorBidi" w:hAnsiTheme="majorBidi" w:cstheme="majorBidi"/>
          <w:b/>
          <w:bCs/>
          <w:color w:val="FF0000"/>
          <w:kern w:val="24"/>
          <w:sz w:val="28"/>
          <w:szCs w:val="28"/>
        </w:rPr>
        <w:t>Généralités sur la cellule</w:t>
      </w:r>
    </w:p>
    <w:p w:rsidR="00CC58C5" w:rsidRPr="00CC58C5" w:rsidRDefault="00CC58C5" w:rsidP="00CC58C5">
      <w:pPr>
        <w:pStyle w:val="ListParagraph"/>
        <w:spacing w:line="276" w:lineRule="auto"/>
        <w:rPr>
          <w:rFonts w:asciiTheme="majorBidi" w:hAnsiTheme="majorBidi" w:cstheme="majorBidi"/>
          <w:b/>
          <w:bCs/>
          <w:color w:val="2DA2BF"/>
          <w:sz w:val="28"/>
          <w:szCs w:val="28"/>
        </w:rPr>
      </w:pPr>
    </w:p>
    <w:p w:rsidR="00774B10" w:rsidRPr="00774B10" w:rsidRDefault="00774B10" w:rsidP="00774B10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FF0000"/>
          <w:kern w:val="24"/>
        </w:rPr>
        <w:t>Définition</w:t>
      </w:r>
    </w:p>
    <w:p w:rsidR="00774B10" w:rsidRPr="00774B10" w:rsidRDefault="00774B10" w:rsidP="00103E44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La cellule est une unité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fondamentale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,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structurale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et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fonctionnelle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des organismes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vivants</w:t>
      </w:r>
      <w:r w:rsidRPr="00774B10">
        <w:rPr>
          <w:rFonts w:asciiTheme="majorBidi" w:hAnsiTheme="majorBidi" w:cstheme="majorBidi"/>
          <w:color w:val="000000"/>
          <w:kern w:val="24"/>
        </w:rPr>
        <w:t>.</w:t>
      </w:r>
    </w:p>
    <w:p w:rsidR="00774B10" w:rsidRPr="00774B10" w:rsidRDefault="00774B10" w:rsidP="00103E44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color w:val="000000"/>
          <w:kern w:val="24"/>
        </w:rPr>
        <w:t xml:space="preserve">Elle est le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support de toutes les fonctions de l’organisme : </w:t>
      </w:r>
    </w:p>
    <w:p w:rsidR="00774B10" w:rsidRPr="00774B10" w:rsidRDefault="00774B10" w:rsidP="00103E44">
      <w:pPr>
        <w:pStyle w:val="ListParagraph"/>
        <w:numPr>
          <w:ilvl w:val="1"/>
          <w:numId w:val="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le métabolisme </w:t>
      </w:r>
    </w:p>
    <w:p w:rsidR="00774B10" w:rsidRPr="00774B10" w:rsidRDefault="00774B10" w:rsidP="00103E44">
      <w:pPr>
        <w:pStyle w:val="ListParagraph"/>
        <w:numPr>
          <w:ilvl w:val="1"/>
          <w:numId w:val="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 mouvement</w:t>
      </w:r>
    </w:p>
    <w:p w:rsidR="00774B10" w:rsidRPr="00774B10" w:rsidRDefault="00774B10" w:rsidP="00103E44">
      <w:pPr>
        <w:pStyle w:val="ListParagraph"/>
        <w:numPr>
          <w:ilvl w:val="1"/>
          <w:numId w:val="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la croissance</w:t>
      </w:r>
    </w:p>
    <w:p w:rsidR="00774B10" w:rsidRPr="00774B10" w:rsidRDefault="00774B10" w:rsidP="00103E44">
      <w:pPr>
        <w:pStyle w:val="ListParagraph"/>
        <w:numPr>
          <w:ilvl w:val="1"/>
          <w:numId w:val="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la reproduction </w:t>
      </w:r>
    </w:p>
    <w:p w:rsidR="00774B10" w:rsidRPr="00774B10" w:rsidRDefault="00774B10" w:rsidP="00103E44">
      <w:pPr>
        <w:pStyle w:val="ListParagraph"/>
        <w:numPr>
          <w:ilvl w:val="1"/>
          <w:numId w:val="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et la transmission héréditaire.</w:t>
      </w:r>
    </w:p>
    <w:p w:rsidR="00774B10" w:rsidRPr="00CC58C5" w:rsidRDefault="00774B10" w:rsidP="00103E44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La cellule est une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entité vivante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qui fonctionne de manière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autonome</w:t>
      </w:r>
      <w:r w:rsidRPr="00774B10">
        <w:rPr>
          <w:rFonts w:asciiTheme="majorBidi" w:hAnsiTheme="majorBidi" w:cstheme="majorBidi"/>
          <w:color w:val="000000"/>
          <w:kern w:val="24"/>
        </w:rPr>
        <w:t>, mais, coordonnée avec les autres.</w:t>
      </w:r>
    </w:p>
    <w:p w:rsidR="00BC2085" w:rsidRDefault="00BC2085" w:rsidP="00CC58C5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 wp14:anchorId="7C751CFA">
            <wp:extent cx="5061098" cy="3472780"/>
            <wp:effectExtent l="76200" t="76200" r="139700" b="128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62" cy="3474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085" w:rsidRDefault="00BC2085" w:rsidP="00CC58C5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BC2085" w:rsidRPr="00BC2085" w:rsidRDefault="00BC2085" w:rsidP="00CC58C5">
      <w:pPr>
        <w:pStyle w:val="ListParagraph"/>
        <w:spacing w:line="276" w:lineRule="auto"/>
        <w:rPr>
          <w:rFonts w:asciiTheme="majorBidi" w:hAnsiTheme="majorBidi" w:cstheme="majorBidi"/>
          <w:b/>
          <w:bCs/>
        </w:rPr>
      </w:pPr>
      <w:r w:rsidRPr="00BC2085">
        <w:rPr>
          <w:rFonts w:asciiTheme="majorBidi" w:hAnsiTheme="majorBidi" w:cstheme="majorBidi"/>
          <w:b/>
          <w:bCs/>
        </w:rPr>
        <w:t xml:space="preserve">Fig.1 : Structure </w:t>
      </w:r>
      <w:r>
        <w:rPr>
          <w:rFonts w:asciiTheme="majorBidi" w:hAnsiTheme="majorBidi" w:cstheme="majorBidi"/>
          <w:b/>
          <w:bCs/>
        </w:rPr>
        <w:t xml:space="preserve">schématique </w:t>
      </w:r>
      <w:r w:rsidRPr="00BC2085">
        <w:rPr>
          <w:rFonts w:asciiTheme="majorBidi" w:hAnsiTheme="majorBidi" w:cstheme="majorBidi"/>
          <w:b/>
          <w:bCs/>
        </w:rPr>
        <w:t>d'une cellule eucaryote animale</w:t>
      </w:r>
      <w:r>
        <w:rPr>
          <w:rFonts w:asciiTheme="majorBidi" w:hAnsiTheme="majorBidi" w:cstheme="majorBidi"/>
          <w:b/>
          <w:bCs/>
        </w:rPr>
        <w:t xml:space="preserve"> </w:t>
      </w:r>
      <w:r w:rsidRPr="00BC2085">
        <w:rPr>
          <w:rFonts w:asciiTheme="majorBidi" w:hAnsiTheme="majorBidi" w:cstheme="majorBidi"/>
          <w:b/>
          <w:bCs/>
        </w:rPr>
        <w:t>(en 3 dimensions)</w:t>
      </w:r>
    </w:p>
    <w:p w:rsidR="00CC58C5" w:rsidRPr="00774B10" w:rsidRDefault="00CC58C5" w:rsidP="00940EB7">
      <w:pPr>
        <w:pStyle w:val="ListParagraph"/>
        <w:spacing w:line="276" w:lineRule="auto"/>
        <w:ind w:left="142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lastRenderedPageBreak/>
        <w:drawing>
          <wp:inline distT="0" distB="0" distL="0" distR="0">
            <wp:extent cx="5634990" cy="4199890"/>
            <wp:effectExtent l="76200" t="76200" r="137160" b="12446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199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085" w:rsidRDefault="00BC2085" w:rsidP="00BC2085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  <w:r w:rsidRPr="00BC2085">
        <w:rPr>
          <w:rFonts w:asciiTheme="majorBidi" w:hAnsiTheme="majorBidi" w:cstheme="majorBidi"/>
          <w:b/>
          <w:bCs/>
        </w:rPr>
        <w:t>Fig.2:</w:t>
      </w:r>
      <w:r w:rsidRPr="00BC2085">
        <w:rPr>
          <w:rFonts w:asciiTheme="majorBidi" w:hAnsiTheme="majorBidi" w:cstheme="majorBidi"/>
        </w:rPr>
        <w:t xml:space="preserve"> </w:t>
      </w:r>
      <w:r w:rsidRPr="00BC2085">
        <w:rPr>
          <w:rFonts w:asciiTheme="majorBidi" w:hAnsiTheme="majorBidi" w:cstheme="majorBidi"/>
          <w:b/>
          <w:bCs/>
        </w:rPr>
        <w:t>Structure schématique d'une cellule eucaryote animale</w:t>
      </w:r>
      <w:r>
        <w:rPr>
          <w:rFonts w:asciiTheme="majorBidi" w:hAnsiTheme="majorBidi" w:cstheme="majorBidi"/>
          <w:b/>
          <w:bCs/>
        </w:rPr>
        <w:t xml:space="preserve"> (en 3 dimensions)</w:t>
      </w:r>
    </w:p>
    <w:p w:rsidR="00BC2085" w:rsidRDefault="00BC2085" w:rsidP="00BC2085">
      <w:pPr>
        <w:pStyle w:val="ListParagraph"/>
        <w:rPr>
          <w:rFonts w:asciiTheme="majorBidi" w:hAnsiTheme="majorBidi" w:cstheme="majorBidi"/>
          <w:b/>
          <w:bCs/>
          <w:color w:val="FF0000"/>
        </w:rPr>
      </w:pPr>
    </w:p>
    <w:p w:rsidR="00BC2085" w:rsidRDefault="00BC2085" w:rsidP="00940EB7">
      <w:pPr>
        <w:pStyle w:val="ListParagraph"/>
        <w:ind w:left="0"/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noProof/>
          <w:color w:val="FF0000"/>
        </w:rPr>
        <w:drawing>
          <wp:inline distT="0" distB="0" distL="0" distR="0">
            <wp:extent cx="5760720" cy="3403386"/>
            <wp:effectExtent l="76200" t="76200" r="125730" b="1403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3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085" w:rsidRDefault="00BC2085" w:rsidP="00BC2085">
      <w:pPr>
        <w:pStyle w:val="ListParagraph"/>
        <w:rPr>
          <w:rFonts w:asciiTheme="majorBidi" w:hAnsiTheme="majorBidi" w:cstheme="majorBidi"/>
          <w:b/>
          <w:bCs/>
          <w:color w:val="FF0000"/>
        </w:rPr>
      </w:pPr>
      <w:r w:rsidRPr="00BC2085">
        <w:rPr>
          <w:rFonts w:asciiTheme="majorBidi" w:hAnsiTheme="majorBidi" w:cstheme="majorBidi"/>
          <w:b/>
          <w:bCs/>
        </w:rPr>
        <w:t>Fig.</w:t>
      </w:r>
      <w:r>
        <w:rPr>
          <w:rFonts w:asciiTheme="majorBidi" w:hAnsiTheme="majorBidi" w:cstheme="majorBidi"/>
          <w:b/>
          <w:bCs/>
        </w:rPr>
        <w:t>3</w:t>
      </w:r>
      <w:r w:rsidRPr="00BC2085">
        <w:rPr>
          <w:rFonts w:asciiTheme="majorBidi" w:hAnsiTheme="majorBidi" w:cstheme="majorBidi"/>
          <w:b/>
          <w:bCs/>
        </w:rPr>
        <w:t>:</w:t>
      </w:r>
      <w:r w:rsidRPr="00BC2085">
        <w:rPr>
          <w:rFonts w:asciiTheme="majorBidi" w:hAnsiTheme="majorBidi" w:cstheme="majorBidi"/>
        </w:rPr>
        <w:t xml:space="preserve"> </w:t>
      </w:r>
      <w:r w:rsidRPr="00BC2085">
        <w:rPr>
          <w:rFonts w:asciiTheme="majorBidi" w:hAnsiTheme="majorBidi" w:cstheme="majorBidi"/>
          <w:b/>
          <w:bCs/>
        </w:rPr>
        <w:t>Structure d'une cellule eucaryote animale</w:t>
      </w:r>
    </w:p>
    <w:p w:rsidR="00BC2085" w:rsidRDefault="00BC2085" w:rsidP="00BC2085">
      <w:pPr>
        <w:pStyle w:val="ListParagraph"/>
        <w:rPr>
          <w:rFonts w:asciiTheme="majorBidi" w:hAnsiTheme="majorBidi" w:cstheme="majorBidi"/>
          <w:b/>
          <w:bCs/>
          <w:color w:val="FF0000"/>
        </w:rPr>
      </w:pPr>
    </w:p>
    <w:p w:rsidR="00643ACC" w:rsidRPr="008B2E48" w:rsidRDefault="00643ACC" w:rsidP="009E2FD2">
      <w:pPr>
        <w:pStyle w:val="ListParagraph"/>
        <w:numPr>
          <w:ilvl w:val="0"/>
          <w:numId w:val="78"/>
        </w:num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8B2E48">
        <w:rPr>
          <w:rFonts w:asciiTheme="majorBidi" w:hAnsiTheme="majorBidi" w:cstheme="majorBidi"/>
          <w:b/>
          <w:bCs/>
          <w:color w:val="FF0000"/>
          <w:sz w:val="28"/>
          <w:szCs w:val="28"/>
        </w:rPr>
        <w:lastRenderedPageBreak/>
        <w:t>Diversité des cellules</w:t>
      </w:r>
    </w:p>
    <w:p w:rsidR="00CC58C5" w:rsidRPr="00643ACC" w:rsidRDefault="00CC58C5" w:rsidP="00CC58C5">
      <w:pPr>
        <w:pStyle w:val="ListParagraph"/>
        <w:rPr>
          <w:rFonts w:asciiTheme="majorBidi" w:hAnsiTheme="majorBidi" w:cstheme="majorBidi"/>
          <w:b/>
          <w:bCs/>
          <w:color w:val="FF0000"/>
        </w:rPr>
      </w:pPr>
    </w:p>
    <w:p w:rsidR="00F8411B" w:rsidRDefault="00CC58C5" w:rsidP="009E2FD2">
      <w:pPr>
        <w:pStyle w:val="ListParagraph"/>
        <w:numPr>
          <w:ilvl w:val="0"/>
          <w:numId w:val="74"/>
        </w:numPr>
        <w:rPr>
          <w:rFonts w:asciiTheme="majorBidi" w:hAnsiTheme="majorBidi" w:cstheme="majorBidi"/>
          <w:b/>
          <w:bCs/>
          <w:color w:val="FF0000"/>
        </w:rPr>
      </w:pPr>
      <w:r w:rsidRPr="00F8411B">
        <w:rPr>
          <w:rFonts w:asciiTheme="majorBidi" w:hAnsiTheme="majorBidi" w:cstheme="majorBidi"/>
          <w:b/>
          <w:bCs/>
          <w:color w:val="FF0000"/>
        </w:rPr>
        <w:t xml:space="preserve">Distinction </w:t>
      </w:r>
      <w:r w:rsidR="00F8411B" w:rsidRPr="00F8411B">
        <w:rPr>
          <w:rFonts w:asciiTheme="majorBidi" w:hAnsiTheme="majorBidi" w:cstheme="majorBidi"/>
          <w:b/>
          <w:bCs/>
          <w:color w:val="FF0000"/>
        </w:rPr>
        <w:t>entre la cellule procaryote, et la cellule eucaryote</w:t>
      </w:r>
      <w:r w:rsidR="00F8411B">
        <w:rPr>
          <w:rFonts w:asciiTheme="majorBidi" w:hAnsiTheme="majorBidi" w:cstheme="majorBidi"/>
          <w:b/>
          <w:bCs/>
          <w:color w:val="FF0000"/>
        </w:rPr>
        <w:t> :</w:t>
      </w:r>
    </w:p>
    <w:p w:rsidR="004E3869" w:rsidRDefault="00F8411B" w:rsidP="009E2FD2">
      <w:pPr>
        <w:pStyle w:val="ListParagraph"/>
        <w:numPr>
          <w:ilvl w:val="0"/>
          <w:numId w:val="74"/>
        </w:numPr>
        <w:rPr>
          <w:rFonts w:asciiTheme="majorBidi" w:hAnsiTheme="majorBidi" w:cstheme="majorBidi"/>
        </w:rPr>
      </w:pPr>
      <w:r w:rsidRPr="004E3869">
        <w:rPr>
          <w:rFonts w:asciiTheme="majorBidi" w:hAnsiTheme="majorBidi" w:cstheme="majorBidi"/>
          <w:b/>
          <w:bCs/>
        </w:rPr>
        <w:t>la cellule procaryote</w:t>
      </w:r>
      <w:r w:rsidR="004E3869">
        <w:rPr>
          <w:rFonts w:asciiTheme="majorBidi" w:hAnsiTheme="majorBidi" w:cstheme="majorBidi"/>
          <w:b/>
          <w:bCs/>
        </w:rPr>
        <w:t> </w:t>
      </w:r>
      <w:r w:rsidR="004E3869">
        <w:rPr>
          <w:rFonts w:asciiTheme="majorBidi" w:hAnsiTheme="majorBidi" w:cstheme="majorBidi"/>
        </w:rPr>
        <w:t>;</w:t>
      </w:r>
      <w:r w:rsidRPr="00F8411B">
        <w:rPr>
          <w:rFonts w:asciiTheme="majorBidi" w:hAnsiTheme="majorBidi" w:cstheme="majorBidi"/>
        </w:rPr>
        <w:t xml:space="preserve"> </w:t>
      </w:r>
    </w:p>
    <w:p w:rsidR="004E3869" w:rsidRDefault="004E3869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</w:rPr>
      </w:pPr>
      <w:r w:rsidRPr="00F8411B">
        <w:rPr>
          <w:rFonts w:asciiTheme="majorBidi" w:hAnsiTheme="majorBidi" w:cstheme="majorBidi"/>
        </w:rPr>
        <w:t xml:space="preserve">Sans noyau, </w:t>
      </w:r>
      <w:r>
        <w:rPr>
          <w:rFonts w:asciiTheme="majorBidi" w:hAnsiTheme="majorBidi" w:cstheme="majorBidi"/>
        </w:rPr>
        <w:t xml:space="preserve">dépourvue </w:t>
      </w:r>
      <w:r w:rsidRPr="004E3869">
        <w:rPr>
          <w:rFonts w:asciiTheme="majorBidi" w:hAnsiTheme="majorBidi" w:cstheme="majorBidi"/>
        </w:rPr>
        <w:t>de noyau</w:t>
      </w:r>
      <w:r>
        <w:rPr>
          <w:rFonts w:asciiTheme="majorBidi" w:hAnsiTheme="majorBidi" w:cstheme="majorBidi"/>
        </w:rPr>
        <w:t>0</w:t>
      </w:r>
    </w:p>
    <w:p w:rsidR="004E3869" w:rsidRPr="004E3869" w:rsidRDefault="004E3869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</w:rPr>
      </w:pPr>
      <w:r w:rsidRPr="004E3869">
        <w:rPr>
          <w:rFonts w:asciiTheme="majorBidi" w:hAnsiTheme="majorBidi" w:cstheme="majorBidi"/>
        </w:rPr>
        <w:t xml:space="preserve">Elle </w:t>
      </w:r>
      <w:r>
        <w:rPr>
          <w:rFonts w:asciiTheme="majorBidi" w:hAnsiTheme="majorBidi" w:cstheme="majorBidi"/>
        </w:rPr>
        <w:t xml:space="preserve">a son </w:t>
      </w:r>
      <w:r w:rsidRPr="004E3869">
        <w:rPr>
          <w:rFonts w:asciiTheme="majorBidi" w:hAnsiTheme="majorBidi" w:cstheme="majorBidi"/>
        </w:rPr>
        <w:t>propre matériel génétique libre dans la cellule</w:t>
      </w:r>
      <w:r>
        <w:rPr>
          <w:rFonts w:asciiTheme="majorBidi" w:hAnsiTheme="majorBidi" w:cstheme="majorBidi"/>
        </w:rPr>
        <w:t>.</w:t>
      </w:r>
    </w:p>
    <w:p w:rsidR="00F8411B" w:rsidRDefault="004E3869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</w:rPr>
      </w:pPr>
      <w:r w:rsidRPr="00F8411B">
        <w:rPr>
          <w:rFonts w:asciiTheme="majorBidi" w:hAnsiTheme="majorBidi" w:cstheme="majorBidi"/>
        </w:rPr>
        <w:t>Regroupe les algues bl</w:t>
      </w:r>
      <w:r w:rsidR="00F8411B" w:rsidRPr="00F8411B">
        <w:rPr>
          <w:rFonts w:asciiTheme="majorBidi" w:hAnsiTheme="majorBidi" w:cstheme="majorBidi"/>
        </w:rPr>
        <w:t xml:space="preserve">eues et vertes, les bactéries, ainsi que les actinomycètes proches des moisissures. </w:t>
      </w:r>
    </w:p>
    <w:p w:rsidR="004E3869" w:rsidRPr="004E3869" w:rsidRDefault="004E3869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</w:rPr>
      </w:pPr>
      <w:r w:rsidRPr="004E3869">
        <w:rPr>
          <w:rFonts w:asciiTheme="majorBidi" w:hAnsiTheme="majorBidi" w:cstheme="majorBidi"/>
        </w:rPr>
        <w:t>Exemple : Escherichia coli</w:t>
      </w:r>
    </w:p>
    <w:p w:rsidR="004E3869" w:rsidRDefault="004E3869" w:rsidP="009E2FD2">
      <w:pPr>
        <w:pStyle w:val="ListParagraph"/>
        <w:numPr>
          <w:ilvl w:val="0"/>
          <w:numId w:val="74"/>
        </w:numPr>
        <w:rPr>
          <w:rFonts w:asciiTheme="majorBidi" w:hAnsiTheme="majorBidi" w:cstheme="majorBidi"/>
        </w:rPr>
      </w:pPr>
      <w:r w:rsidRPr="004E3869">
        <w:rPr>
          <w:rFonts w:asciiTheme="majorBidi" w:hAnsiTheme="majorBidi" w:cstheme="majorBidi"/>
          <w:b/>
          <w:bCs/>
        </w:rPr>
        <w:t>la cellule eucaryote</w:t>
      </w:r>
      <w:r>
        <w:rPr>
          <w:rFonts w:asciiTheme="majorBidi" w:hAnsiTheme="majorBidi" w:cstheme="majorBidi"/>
          <w:b/>
          <w:bCs/>
        </w:rPr>
        <w:t> </w:t>
      </w:r>
      <w:r>
        <w:rPr>
          <w:rFonts w:asciiTheme="majorBidi" w:hAnsiTheme="majorBidi" w:cstheme="majorBidi"/>
        </w:rPr>
        <w:t xml:space="preserve">; </w:t>
      </w:r>
    </w:p>
    <w:p w:rsidR="004E3869" w:rsidRDefault="004E3869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Dispose d’un véritable noyau. </w:t>
      </w:r>
    </w:p>
    <w:p w:rsidR="004E3869" w:rsidRPr="004E3869" w:rsidRDefault="004E3869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Elle possède</w:t>
      </w:r>
      <w:r w:rsidRPr="004E3869">
        <w:rPr>
          <w:rFonts w:asciiTheme="majorBidi" w:hAnsiTheme="majorBidi" w:cstheme="majorBidi"/>
        </w:rPr>
        <w:t xml:space="preserve"> un noyau et le matériel génétique est délimité par une structure membranaire.</w:t>
      </w:r>
    </w:p>
    <w:p w:rsidR="004E3869" w:rsidRPr="004E3869" w:rsidRDefault="004E3869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</w:rPr>
      </w:pPr>
      <w:r w:rsidRPr="00F8411B">
        <w:rPr>
          <w:rFonts w:asciiTheme="majorBidi" w:hAnsiTheme="majorBidi" w:cstheme="majorBidi"/>
        </w:rPr>
        <w:t>Les cellules eucaryotes reprennent toutes les autres</w:t>
      </w:r>
      <w:r>
        <w:rPr>
          <w:rFonts w:asciiTheme="majorBidi" w:hAnsiTheme="majorBidi" w:cstheme="majorBidi"/>
        </w:rPr>
        <w:t xml:space="preserve"> types des</w:t>
      </w:r>
      <w:r w:rsidRPr="00F8411B">
        <w:rPr>
          <w:rFonts w:asciiTheme="majorBidi" w:hAnsiTheme="majorBidi" w:cstheme="majorBidi"/>
        </w:rPr>
        <w:t xml:space="preserve"> cellules</w:t>
      </w:r>
      <w:r>
        <w:rPr>
          <w:rFonts w:asciiTheme="majorBidi" w:hAnsiTheme="majorBidi" w:cstheme="majorBidi"/>
        </w:rPr>
        <w:t xml:space="preserve"> autres que</w:t>
      </w:r>
      <w:r w:rsidRPr="004E3869">
        <w:t xml:space="preserve"> </w:t>
      </w:r>
      <w:r w:rsidRPr="004E3869">
        <w:rPr>
          <w:rFonts w:asciiTheme="majorBidi" w:hAnsiTheme="majorBidi" w:cstheme="majorBidi"/>
        </w:rPr>
        <w:t>l</w:t>
      </w:r>
      <w:r>
        <w:rPr>
          <w:rFonts w:asciiTheme="majorBidi" w:hAnsiTheme="majorBidi" w:cstheme="majorBidi"/>
        </w:rPr>
        <w:t>es</w:t>
      </w:r>
      <w:r w:rsidRPr="004E3869">
        <w:rPr>
          <w:rFonts w:asciiTheme="majorBidi" w:hAnsiTheme="majorBidi" w:cstheme="majorBidi"/>
        </w:rPr>
        <w:t xml:space="preserve"> cellule</w:t>
      </w:r>
      <w:r>
        <w:rPr>
          <w:rFonts w:asciiTheme="majorBidi" w:hAnsiTheme="majorBidi" w:cstheme="majorBidi"/>
        </w:rPr>
        <w:t>s</w:t>
      </w:r>
      <w:r w:rsidRPr="004E3869">
        <w:rPr>
          <w:rFonts w:asciiTheme="majorBidi" w:hAnsiTheme="majorBidi" w:cstheme="majorBidi"/>
        </w:rPr>
        <w:t xml:space="preserve"> procaryote</w:t>
      </w:r>
      <w:r>
        <w:rPr>
          <w:rFonts w:asciiTheme="majorBidi" w:hAnsiTheme="majorBidi" w:cstheme="majorBidi"/>
        </w:rPr>
        <w:t>s.</w:t>
      </w:r>
    </w:p>
    <w:p w:rsidR="004E3869" w:rsidRPr="004E3869" w:rsidRDefault="004E3869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</w:rPr>
      </w:pPr>
      <w:r w:rsidRPr="00CC58C5">
        <w:rPr>
          <w:rFonts w:asciiTheme="majorBidi" w:hAnsiTheme="majorBidi" w:cstheme="majorBidi"/>
          <w:b/>
          <w:bCs/>
        </w:rPr>
        <w:t xml:space="preserve">Exemple </w:t>
      </w:r>
      <w:r w:rsidRPr="004E3869">
        <w:rPr>
          <w:rFonts w:asciiTheme="majorBidi" w:hAnsiTheme="majorBidi" w:cstheme="majorBidi"/>
        </w:rPr>
        <w:t>: l’homme, la levure</w:t>
      </w:r>
    </w:p>
    <w:p w:rsidR="004E3869" w:rsidRPr="00F8411B" w:rsidRDefault="004E3869" w:rsidP="004E3869">
      <w:pPr>
        <w:pStyle w:val="ListParagraph"/>
        <w:rPr>
          <w:rFonts w:asciiTheme="majorBidi" w:hAnsiTheme="majorBidi" w:cstheme="majorBidi"/>
        </w:rPr>
      </w:pPr>
    </w:p>
    <w:p w:rsidR="00F8411B" w:rsidRPr="004E3869" w:rsidRDefault="00F8411B" w:rsidP="004E3869">
      <w:pPr>
        <w:pStyle w:val="ListParagraph"/>
        <w:rPr>
          <w:rFonts w:asciiTheme="majorBidi" w:hAnsiTheme="majorBidi" w:cstheme="majorBidi"/>
          <w:b/>
          <w:bCs/>
          <w:color w:val="FF0000"/>
        </w:rPr>
      </w:pPr>
    </w:p>
    <w:p w:rsidR="003C3F14" w:rsidRPr="003C3F14" w:rsidRDefault="003C3F14" w:rsidP="009E2FD2">
      <w:pPr>
        <w:pStyle w:val="ListParagraph"/>
        <w:numPr>
          <w:ilvl w:val="0"/>
          <w:numId w:val="74"/>
        </w:numPr>
        <w:rPr>
          <w:rFonts w:asciiTheme="majorBidi" w:hAnsiTheme="majorBidi" w:cstheme="majorBidi"/>
          <w:b/>
          <w:bCs/>
          <w:color w:val="FF0000"/>
        </w:rPr>
      </w:pPr>
      <w:r w:rsidRPr="003C3F14">
        <w:rPr>
          <w:rFonts w:asciiTheme="majorBidi" w:hAnsiTheme="majorBidi" w:cstheme="majorBidi"/>
          <w:b/>
          <w:bCs/>
          <w:color w:val="FF0000"/>
        </w:rPr>
        <w:t>Nombre :</w:t>
      </w:r>
    </w:p>
    <w:p w:rsidR="003C3F14" w:rsidRPr="003C3F14" w:rsidRDefault="00643ACC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  <w:color w:val="000000" w:themeColor="text1"/>
        </w:rPr>
      </w:pPr>
      <w:r w:rsidRPr="00643ACC">
        <w:rPr>
          <w:rFonts w:asciiTheme="majorBidi" w:hAnsiTheme="majorBidi" w:cstheme="majorBidi"/>
          <w:color w:val="000000" w:themeColor="text1"/>
        </w:rPr>
        <w:t>Dans notre cor</w:t>
      </w:r>
      <w:r w:rsidR="003C3F14">
        <w:rPr>
          <w:rFonts w:asciiTheme="majorBidi" w:hAnsiTheme="majorBidi" w:cstheme="majorBidi"/>
          <w:color w:val="000000" w:themeColor="text1"/>
        </w:rPr>
        <w:t xml:space="preserve">ps, il y a près de 100 billions </w:t>
      </w:r>
      <w:r w:rsidRPr="00643ACC">
        <w:rPr>
          <w:rFonts w:asciiTheme="majorBidi" w:hAnsiTheme="majorBidi" w:cstheme="majorBidi"/>
          <w:color w:val="000000" w:themeColor="text1"/>
        </w:rPr>
        <w:t>de cellules qu'on peut regrouper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color w:val="000000" w:themeColor="text1"/>
        </w:rPr>
        <w:t xml:space="preserve">approximativement en 200 types différents. </w:t>
      </w:r>
    </w:p>
    <w:p w:rsidR="003C3F14" w:rsidRPr="003C3F14" w:rsidRDefault="003C3F14" w:rsidP="009E2FD2">
      <w:pPr>
        <w:pStyle w:val="ListParagraph"/>
        <w:numPr>
          <w:ilvl w:val="0"/>
          <w:numId w:val="74"/>
        </w:numPr>
        <w:rPr>
          <w:rFonts w:asciiTheme="majorBidi" w:hAnsiTheme="majorBidi" w:cstheme="majorBidi"/>
          <w:b/>
          <w:bCs/>
          <w:color w:val="FF0000"/>
        </w:rPr>
      </w:pPr>
      <w:r w:rsidRPr="003C3F14">
        <w:rPr>
          <w:rFonts w:asciiTheme="majorBidi" w:hAnsiTheme="majorBidi" w:cstheme="majorBidi"/>
          <w:b/>
          <w:bCs/>
          <w:color w:val="FF0000"/>
        </w:rPr>
        <w:t>Taille :</w:t>
      </w:r>
    </w:p>
    <w:p w:rsidR="00643ACC" w:rsidRDefault="00643ACC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color w:val="000000" w:themeColor="text1"/>
        </w:rPr>
        <w:t>Leur taille varie considérablement : il faut un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color w:val="000000" w:themeColor="text1"/>
        </w:rPr>
        <w:t xml:space="preserve">microscope puissant pour voir les plus petites. La plus grosse, 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l'ovule,</w:t>
      </w:r>
      <w:r w:rsidRPr="003C3F14">
        <w:rPr>
          <w:rFonts w:asciiTheme="majorBidi" w:hAnsiTheme="majorBidi" w:cstheme="majorBidi"/>
          <w:color w:val="000000" w:themeColor="text1"/>
        </w:rPr>
        <w:t xml:space="preserve"> est à peine visible à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color w:val="000000" w:themeColor="text1"/>
        </w:rPr>
        <w:t>l'</w:t>
      </w:r>
      <w:r w:rsidR="003C3F14" w:rsidRPr="003C3F14">
        <w:rPr>
          <w:rFonts w:asciiTheme="majorBidi" w:hAnsiTheme="majorBidi" w:cstheme="majorBidi"/>
          <w:color w:val="000000" w:themeColor="text1"/>
        </w:rPr>
        <w:t>œil</w:t>
      </w:r>
      <w:r w:rsidRPr="003C3F14">
        <w:rPr>
          <w:rFonts w:asciiTheme="majorBidi" w:hAnsiTheme="majorBidi" w:cstheme="majorBidi"/>
          <w:color w:val="000000" w:themeColor="text1"/>
        </w:rPr>
        <w:t xml:space="preserve"> nu.</w:t>
      </w:r>
    </w:p>
    <w:p w:rsidR="003C3F14" w:rsidRPr="003C3F14" w:rsidRDefault="003C3F14" w:rsidP="009E2FD2">
      <w:pPr>
        <w:pStyle w:val="ListParagraph"/>
        <w:numPr>
          <w:ilvl w:val="1"/>
          <w:numId w:val="74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b/>
          <w:bCs/>
          <w:color w:val="000000" w:themeColor="text1"/>
        </w:rPr>
        <w:t>la taille</w:t>
      </w:r>
      <w:r w:rsidRPr="003C3F14">
        <w:rPr>
          <w:rFonts w:asciiTheme="majorBidi" w:hAnsiTheme="majorBidi" w:cstheme="majorBidi"/>
          <w:color w:val="000000" w:themeColor="text1"/>
        </w:rPr>
        <w:t xml:space="preserve"> varie de 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7 micromètres (globules rouges)</w:t>
      </w:r>
      <w:r w:rsidRPr="003C3F14">
        <w:rPr>
          <w:rFonts w:asciiTheme="majorBidi" w:hAnsiTheme="majorBidi" w:cstheme="majorBidi"/>
          <w:color w:val="000000" w:themeColor="text1"/>
        </w:rPr>
        <w:t xml:space="preserve"> à 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plus de 1 mètre</w:t>
      </w:r>
      <w:r w:rsidRPr="003C3F14">
        <w:rPr>
          <w:rFonts w:asciiTheme="majorBidi" w:hAnsiTheme="majorBidi" w:cstheme="majorBidi"/>
          <w:color w:val="000000" w:themeColor="text1"/>
        </w:rPr>
        <w:t xml:space="preserve"> (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neurones</w:t>
      </w:r>
      <w:r w:rsidRPr="003C3F14">
        <w:rPr>
          <w:rFonts w:asciiTheme="majorBidi" w:hAnsiTheme="majorBidi" w:cstheme="majorBidi"/>
          <w:color w:val="000000" w:themeColor="text1"/>
        </w:rPr>
        <w:t>).</w:t>
      </w:r>
    </w:p>
    <w:p w:rsidR="003C3F14" w:rsidRPr="003C3F14" w:rsidRDefault="003C3F14" w:rsidP="003C3F14">
      <w:pPr>
        <w:pStyle w:val="ListParagraph"/>
        <w:ind w:left="1440"/>
        <w:rPr>
          <w:rFonts w:asciiTheme="majorBidi" w:hAnsiTheme="majorBidi" w:cstheme="majorBidi"/>
          <w:color w:val="000000" w:themeColor="text1"/>
        </w:rPr>
      </w:pPr>
    </w:p>
    <w:p w:rsidR="003C3F14" w:rsidRPr="003C3F14" w:rsidRDefault="003C3F14" w:rsidP="009E2FD2">
      <w:pPr>
        <w:pStyle w:val="ListParagraph"/>
        <w:numPr>
          <w:ilvl w:val="0"/>
          <w:numId w:val="75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b/>
          <w:bCs/>
          <w:color w:val="FF0000"/>
        </w:rPr>
        <w:t>La forme</w:t>
      </w:r>
      <w:r>
        <w:rPr>
          <w:rFonts w:asciiTheme="majorBidi" w:hAnsiTheme="majorBidi" w:cstheme="majorBidi"/>
          <w:b/>
          <w:bCs/>
          <w:color w:val="FF0000"/>
        </w:rPr>
        <w:t> :</w:t>
      </w:r>
    </w:p>
    <w:p w:rsidR="003C3F14" w:rsidRDefault="003C3F14" w:rsidP="009E2FD2">
      <w:pPr>
        <w:pStyle w:val="ListParagraph"/>
        <w:numPr>
          <w:ilvl w:val="1"/>
          <w:numId w:val="75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color w:val="FF0000"/>
        </w:rPr>
        <w:t xml:space="preserve"> </w:t>
      </w:r>
      <w:r w:rsidR="00643ACC" w:rsidRPr="003C3F14">
        <w:rPr>
          <w:rFonts w:asciiTheme="majorBidi" w:hAnsiTheme="majorBidi" w:cstheme="majorBidi"/>
          <w:color w:val="000000" w:themeColor="text1"/>
        </w:rPr>
        <w:t>La forme des cellules est</w:t>
      </w:r>
      <w:r>
        <w:rPr>
          <w:rFonts w:asciiTheme="majorBidi" w:hAnsiTheme="majorBidi" w:cstheme="majorBidi"/>
          <w:color w:val="000000" w:themeColor="text1"/>
        </w:rPr>
        <w:t xml:space="preserve"> aussi très variable</w:t>
      </w:r>
      <w:r w:rsidR="00643ACC" w:rsidRPr="003C3F14">
        <w:rPr>
          <w:rFonts w:asciiTheme="majorBidi" w:hAnsiTheme="majorBidi" w:cstheme="majorBidi"/>
          <w:color w:val="000000" w:themeColor="text1"/>
        </w:rPr>
        <w:t xml:space="preserve">. </w:t>
      </w:r>
    </w:p>
    <w:p w:rsidR="003C3F14" w:rsidRDefault="00643ACC" w:rsidP="009E2FD2">
      <w:pPr>
        <w:pStyle w:val="ListParagraph"/>
        <w:numPr>
          <w:ilvl w:val="1"/>
          <w:numId w:val="75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color w:val="000000" w:themeColor="text1"/>
        </w:rPr>
        <w:t>On trouve des cellules rondes,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color w:val="000000" w:themeColor="text1"/>
        </w:rPr>
        <w:t xml:space="preserve">ovales, plates, allongées, en forme d'étoile, cylindriques ou discoïdes. </w:t>
      </w:r>
    </w:p>
    <w:p w:rsidR="003C3F14" w:rsidRDefault="00643ACC" w:rsidP="009E2FD2">
      <w:pPr>
        <w:pStyle w:val="ListParagraph"/>
        <w:numPr>
          <w:ilvl w:val="1"/>
          <w:numId w:val="75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color w:val="000000" w:themeColor="text1"/>
        </w:rPr>
        <w:t>La forme de la cellule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color w:val="000000" w:themeColor="text1"/>
        </w:rPr>
        <w:t xml:space="preserve">est reliée à sa fonction dans le corps. </w:t>
      </w:r>
    </w:p>
    <w:p w:rsidR="003C3F14" w:rsidRPr="00CC58C5" w:rsidRDefault="00CC58C5" w:rsidP="009E2FD2">
      <w:pPr>
        <w:pStyle w:val="ListParagraph"/>
        <w:numPr>
          <w:ilvl w:val="1"/>
          <w:numId w:val="75"/>
        </w:numPr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>Par exemple :</w:t>
      </w:r>
      <w:r w:rsidR="00643ACC" w:rsidRPr="00CC58C5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3C3F14" w:rsidRDefault="003C3F14" w:rsidP="009E2FD2">
      <w:pPr>
        <w:pStyle w:val="ListParagraph"/>
        <w:numPr>
          <w:ilvl w:val="2"/>
          <w:numId w:val="75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b/>
          <w:bCs/>
          <w:color w:val="000000" w:themeColor="text1"/>
        </w:rPr>
        <w:t>Le spermatozoïde</w:t>
      </w:r>
      <w:r w:rsidR="00643ACC" w:rsidRPr="003C3F14">
        <w:rPr>
          <w:rFonts w:asciiTheme="majorBidi" w:hAnsiTheme="majorBidi" w:cstheme="majorBidi"/>
          <w:color w:val="000000" w:themeColor="text1"/>
        </w:rPr>
        <w:t xml:space="preserve"> possède </w:t>
      </w:r>
      <w:r w:rsidR="00643ACC" w:rsidRPr="003C3F14">
        <w:rPr>
          <w:rFonts w:asciiTheme="majorBidi" w:hAnsiTheme="majorBidi" w:cstheme="majorBidi"/>
          <w:b/>
          <w:bCs/>
          <w:color w:val="000000" w:themeColor="text1"/>
        </w:rPr>
        <w:t>une longue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643ACC" w:rsidRPr="003C3F14">
        <w:rPr>
          <w:rFonts w:asciiTheme="majorBidi" w:hAnsiTheme="majorBidi" w:cstheme="majorBidi"/>
          <w:b/>
          <w:bCs/>
          <w:color w:val="000000" w:themeColor="text1"/>
        </w:rPr>
        <w:t>queue (flagelle</w:t>
      </w:r>
      <w:r w:rsidR="00643ACC" w:rsidRPr="003C3F14">
        <w:rPr>
          <w:rFonts w:asciiTheme="majorBidi" w:hAnsiTheme="majorBidi" w:cstheme="majorBidi"/>
          <w:color w:val="000000" w:themeColor="text1"/>
        </w:rPr>
        <w:t xml:space="preserve">) qu'il utilise pour </w:t>
      </w:r>
      <w:r w:rsidR="00643ACC" w:rsidRPr="003C3F14">
        <w:rPr>
          <w:rFonts w:asciiTheme="majorBidi" w:hAnsiTheme="majorBidi" w:cstheme="majorBidi"/>
          <w:b/>
          <w:bCs/>
          <w:color w:val="000000" w:themeColor="text1"/>
        </w:rPr>
        <w:t>avancer</w:t>
      </w:r>
      <w:r w:rsidR="00643ACC" w:rsidRPr="003C3F14">
        <w:rPr>
          <w:rFonts w:asciiTheme="majorBidi" w:hAnsiTheme="majorBidi" w:cstheme="majorBidi"/>
          <w:color w:val="000000" w:themeColor="text1"/>
        </w:rPr>
        <w:t xml:space="preserve">. </w:t>
      </w:r>
    </w:p>
    <w:p w:rsidR="003C3F14" w:rsidRPr="003C3F14" w:rsidRDefault="00643ACC" w:rsidP="009E2FD2">
      <w:pPr>
        <w:pStyle w:val="ListParagraph"/>
        <w:numPr>
          <w:ilvl w:val="2"/>
          <w:numId w:val="75"/>
        </w:numPr>
        <w:rPr>
          <w:rFonts w:asciiTheme="majorBidi" w:hAnsiTheme="majorBidi" w:cstheme="majorBidi"/>
          <w:b/>
          <w:bCs/>
          <w:color w:val="000000" w:themeColor="text1"/>
        </w:rPr>
      </w:pPr>
      <w:r w:rsidRPr="003C3F14">
        <w:rPr>
          <w:rFonts w:asciiTheme="majorBidi" w:hAnsiTheme="majorBidi" w:cstheme="majorBidi"/>
          <w:b/>
          <w:bCs/>
          <w:color w:val="000000" w:themeColor="text1"/>
        </w:rPr>
        <w:t>La forme discoïde du globule rouge</w:t>
      </w:r>
      <w:r w:rsidRPr="003C3F14">
        <w:rPr>
          <w:rFonts w:asciiTheme="majorBidi" w:hAnsiTheme="majorBidi" w:cstheme="majorBidi"/>
          <w:color w:val="000000" w:themeColor="text1"/>
        </w:rPr>
        <w:t xml:space="preserve"> lui confère une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color w:val="000000" w:themeColor="text1"/>
        </w:rPr>
        <w:t xml:space="preserve">grande surface qui 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augmente sa capacité de transmettre de l'oxygène aux autres cellules.</w:t>
      </w:r>
    </w:p>
    <w:p w:rsidR="003C3F14" w:rsidRDefault="00643ACC" w:rsidP="009E2FD2">
      <w:pPr>
        <w:pStyle w:val="ListParagraph"/>
        <w:numPr>
          <w:ilvl w:val="2"/>
          <w:numId w:val="75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color w:val="000000" w:themeColor="text1"/>
        </w:rPr>
        <w:t>Certaines cellules possèdent des m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icrovillosités</w:t>
      </w:r>
      <w:r w:rsidRPr="003C3F14">
        <w:rPr>
          <w:rFonts w:asciiTheme="majorBidi" w:hAnsiTheme="majorBidi" w:cstheme="majorBidi"/>
          <w:color w:val="000000" w:themeColor="text1"/>
        </w:rPr>
        <w:t xml:space="preserve"> qui augmentent considérablement leur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color w:val="000000" w:themeColor="text1"/>
        </w:rPr>
        <w:t xml:space="preserve">surface; c'est le cas 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des cellules épithéliales</w:t>
      </w:r>
      <w:r w:rsidRPr="003C3F14">
        <w:rPr>
          <w:rFonts w:asciiTheme="majorBidi" w:hAnsiTheme="majorBidi" w:cstheme="majorBidi"/>
          <w:color w:val="000000" w:themeColor="text1"/>
        </w:rPr>
        <w:t xml:space="preserve"> qui tapissent l'intestin grêle, où les microvillosités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favorisent l'absorption</w:t>
      </w:r>
      <w:r w:rsidRPr="003C3F14">
        <w:rPr>
          <w:rFonts w:asciiTheme="majorBidi" w:hAnsiTheme="majorBidi" w:cstheme="majorBidi"/>
          <w:color w:val="000000" w:themeColor="text1"/>
        </w:rPr>
        <w:t xml:space="preserve"> des aliments digérés. </w:t>
      </w:r>
    </w:p>
    <w:p w:rsidR="00643ACC" w:rsidRDefault="00643ACC" w:rsidP="009E2FD2">
      <w:pPr>
        <w:pStyle w:val="ListParagraph"/>
        <w:numPr>
          <w:ilvl w:val="2"/>
          <w:numId w:val="75"/>
        </w:numPr>
        <w:rPr>
          <w:rFonts w:asciiTheme="majorBidi" w:hAnsiTheme="majorBidi" w:cstheme="majorBidi"/>
          <w:color w:val="000000" w:themeColor="text1"/>
        </w:rPr>
      </w:pPr>
      <w:r w:rsidRPr="003C3F14">
        <w:rPr>
          <w:rFonts w:asciiTheme="majorBidi" w:hAnsiTheme="majorBidi" w:cstheme="majorBidi"/>
          <w:b/>
          <w:bCs/>
          <w:color w:val="000000" w:themeColor="text1"/>
        </w:rPr>
        <w:t>Les cellules nerveuses</w:t>
      </w:r>
      <w:r w:rsidRPr="003C3F14">
        <w:rPr>
          <w:rFonts w:asciiTheme="majorBidi" w:hAnsiTheme="majorBidi" w:cstheme="majorBidi"/>
          <w:color w:val="000000" w:themeColor="text1"/>
        </w:rPr>
        <w:t xml:space="preserve"> ont </w:t>
      </w:r>
      <w:r w:rsidRPr="003C3F14">
        <w:rPr>
          <w:rFonts w:asciiTheme="majorBidi" w:hAnsiTheme="majorBidi" w:cstheme="majorBidi"/>
          <w:b/>
          <w:bCs/>
          <w:color w:val="000000" w:themeColor="text1"/>
        </w:rPr>
        <w:t>des prolongements</w:t>
      </w:r>
      <w:r w:rsidRPr="003C3F14">
        <w:rPr>
          <w:rFonts w:asciiTheme="majorBidi" w:hAnsiTheme="majorBidi" w:cstheme="majorBidi"/>
          <w:color w:val="000000" w:themeColor="text1"/>
        </w:rPr>
        <w:t xml:space="preserve"> qui</w:t>
      </w:r>
      <w:r w:rsidR="003C3F14">
        <w:rPr>
          <w:rFonts w:asciiTheme="majorBidi" w:hAnsiTheme="majorBidi" w:cstheme="majorBidi"/>
          <w:color w:val="000000" w:themeColor="text1"/>
        </w:rPr>
        <w:t xml:space="preserve"> </w:t>
      </w:r>
      <w:r w:rsidRPr="003C3F14">
        <w:rPr>
          <w:rFonts w:asciiTheme="majorBidi" w:hAnsiTheme="majorBidi" w:cstheme="majorBidi"/>
          <w:color w:val="000000" w:themeColor="text1"/>
        </w:rPr>
        <w:t>leur permettent de transmettre les influx nerveux sur de grandes distances.</w:t>
      </w:r>
    </w:p>
    <w:p w:rsidR="003C3F14" w:rsidRDefault="003C3F14" w:rsidP="009E2FD2">
      <w:pPr>
        <w:pStyle w:val="ListParagraph"/>
        <w:numPr>
          <w:ilvl w:val="0"/>
          <w:numId w:val="76"/>
        </w:numPr>
        <w:rPr>
          <w:rFonts w:asciiTheme="majorBidi" w:hAnsiTheme="majorBidi" w:cstheme="majorBidi"/>
          <w:b/>
          <w:bCs/>
          <w:color w:val="FF0000"/>
        </w:rPr>
      </w:pPr>
      <w:r w:rsidRPr="003C3F14">
        <w:rPr>
          <w:rFonts w:asciiTheme="majorBidi" w:hAnsiTheme="majorBidi" w:cstheme="majorBidi"/>
          <w:b/>
          <w:bCs/>
          <w:color w:val="FF0000"/>
        </w:rPr>
        <w:t>Fonction</w:t>
      </w:r>
      <w:r w:rsidR="00F8411B">
        <w:rPr>
          <w:rFonts w:asciiTheme="majorBidi" w:hAnsiTheme="majorBidi" w:cstheme="majorBidi"/>
          <w:b/>
          <w:bCs/>
          <w:color w:val="FF0000"/>
        </w:rPr>
        <w:t> :</w:t>
      </w:r>
    </w:p>
    <w:p w:rsidR="00F8411B" w:rsidRPr="00F8411B" w:rsidRDefault="00F8411B" w:rsidP="009E2FD2">
      <w:pPr>
        <w:pStyle w:val="ListParagraph"/>
        <w:numPr>
          <w:ilvl w:val="1"/>
          <w:numId w:val="76"/>
        </w:numPr>
        <w:tabs>
          <w:tab w:val="left" w:pos="720"/>
        </w:tabs>
        <w:rPr>
          <w:rFonts w:asciiTheme="majorBidi" w:hAnsiTheme="majorBidi" w:cstheme="majorBidi"/>
          <w:color w:val="2DA2BF"/>
        </w:rPr>
      </w:pPr>
      <w:r w:rsidRPr="00F8411B">
        <w:rPr>
          <w:rFonts w:asciiTheme="majorBidi" w:hAnsiTheme="majorBidi" w:cstheme="majorBidi"/>
          <w:b/>
          <w:bCs/>
          <w:color w:val="FF0000"/>
          <w:kern w:val="24"/>
        </w:rPr>
        <w:t xml:space="preserve">Chondrocyte : </w:t>
      </w:r>
      <w:r w:rsidRPr="00F8411B">
        <w:rPr>
          <w:rFonts w:asciiTheme="majorBidi" w:hAnsiTheme="majorBidi" w:cstheme="majorBidi"/>
          <w:color w:val="000000"/>
          <w:kern w:val="24"/>
        </w:rPr>
        <w:t>cellule composant le tissu cartilagineux</w:t>
      </w:r>
      <w:r>
        <w:rPr>
          <w:rFonts w:asciiTheme="majorBidi" w:hAnsiTheme="majorBidi" w:cstheme="majorBidi"/>
          <w:color w:val="000000"/>
          <w:kern w:val="24"/>
        </w:rPr>
        <w:t>.</w:t>
      </w:r>
    </w:p>
    <w:p w:rsidR="00F8411B" w:rsidRPr="00F8411B" w:rsidRDefault="00F8411B" w:rsidP="009E2FD2">
      <w:pPr>
        <w:pStyle w:val="ListParagraph"/>
        <w:numPr>
          <w:ilvl w:val="1"/>
          <w:numId w:val="76"/>
        </w:numPr>
        <w:tabs>
          <w:tab w:val="left" w:pos="720"/>
        </w:tabs>
        <w:rPr>
          <w:rFonts w:asciiTheme="majorBidi" w:hAnsiTheme="majorBidi" w:cstheme="majorBidi"/>
          <w:color w:val="2DA2BF"/>
        </w:rPr>
      </w:pPr>
      <w:r w:rsidRPr="00F8411B">
        <w:rPr>
          <w:rFonts w:asciiTheme="majorBidi" w:hAnsiTheme="majorBidi" w:cstheme="majorBidi"/>
          <w:b/>
          <w:bCs/>
          <w:color w:val="FF0000"/>
          <w:kern w:val="24"/>
        </w:rPr>
        <w:t>Erythrocyte, hémocyte : terme</w:t>
      </w:r>
      <w:r w:rsidRPr="00F8411B">
        <w:rPr>
          <w:rFonts w:asciiTheme="majorBidi" w:hAnsiTheme="majorBidi" w:cstheme="majorBidi"/>
          <w:color w:val="000000"/>
          <w:kern w:val="24"/>
        </w:rPr>
        <w:t xml:space="preserve"> qui désigne une cellule rouge du sang, cellule sanguine</w:t>
      </w:r>
      <w:r>
        <w:rPr>
          <w:rFonts w:asciiTheme="majorBidi" w:hAnsiTheme="majorBidi" w:cstheme="majorBidi"/>
          <w:color w:val="000000"/>
          <w:kern w:val="24"/>
        </w:rPr>
        <w:t>.</w:t>
      </w:r>
      <w:r w:rsidRPr="00F8411B">
        <w:rPr>
          <w:rFonts w:asciiTheme="majorBidi" w:hAnsiTheme="majorBidi" w:cstheme="majorBidi"/>
          <w:color w:val="000000"/>
          <w:kern w:val="24"/>
        </w:rPr>
        <w:t xml:space="preserve"> </w:t>
      </w:r>
    </w:p>
    <w:p w:rsidR="00F8411B" w:rsidRPr="00F8411B" w:rsidRDefault="00F8411B" w:rsidP="009E2FD2">
      <w:pPr>
        <w:pStyle w:val="ListParagraph"/>
        <w:numPr>
          <w:ilvl w:val="1"/>
          <w:numId w:val="76"/>
        </w:numPr>
        <w:tabs>
          <w:tab w:val="left" w:pos="720"/>
        </w:tabs>
        <w:rPr>
          <w:rFonts w:asciiTheme="majorBidi" w:hAnsiTheme="majorBidi" w:cstheme="majorBidi"/>
          <w:color w:val="2DA2BF"/>
        </w:rPr>
      </w:pPr>
      <w:r w:rsidRPr="00F8411B">
        <w:rPr>
          <w:rFonts w:asciiTheme="majorBidi" w:hAnsiTheme="majorBidi" w:cstheme="majorBidi"/>
          <w:b/>
          <w:bCs/>
          <w:color w:val="FF0000"/>
          <w:kern w:val="24"/>
        </w:rPr>
        <w:t>Ostéocyte:</w:t>
      </w:r>
      <w:r w:rsidRPr="00F8411B">
        <w:rPr>
          <w:rFonts w:asciiTheme="majorBidi" w:hAnsiTheme="majorBidi" w:cstheme="majorBidi"/>
          <w:color w:val="FF0000"/>
          <w:kern w:val="24"/>
        </w:rPr>
        <w:t xml:space="preserve"> </w:t>
      </w:r>
      <w:r w:rsidRPr="00F8411B">
        <w:rPr>
          <w:rFonts w:asciiTheme="majorBidi" w:hAnsiTheme="majorBidi" w:cstheme="majorBidi"/>
          <w:color w:val="000000"/>
          <w:kern w:val="24"/>
        </w:rPr>
        <w:t>cellule composant le tissu os</w:t>
      </w:r>
      <w:r>
        <w:rPr>
          <w:rFonts w:asciiTheme="majorBidi" w:hAnsiTheme="majorBidi" w:cstheme="majorBidi"/>
          <w:color w:val="000000"/>
          <w:kern w:val="24"/>
        </w:rPr>
        <w:t>seux</w:t>
      </w:r>
      <w:r w:rsidRPr="00F8411B">
        <w:rPr>
          <w:rFonts w:asciiTheme="majorBidi" w:hAnsiTheme="majorBidi" w:cstheme="majorBidi"/>
          <w:color w:val="000000"/>
          <w:kern w:val="24"/>
        </w:rPr>
        <w:t xml:space="preserve">, </w:t>
      </w:r>
    </w:p>
    <w:p w:rsidR="00F8411B" w:rsidRPr="00F8411B" w:rsidRDefault="00F8411B" w:rsidP="009E2FD2">
      <w:pPr>
        <w:pStyle w:val="ListParagraph"/>
        <w:numPr>
          <w:ilvl w:val="1"/>
          <w:numId w:val="76"/>
        </w:numPr>
        <w:tabs>
          <w:tab w:val="left" w:pos="720"/>
        </w:tabs>
        <w:rPr>
          <w:rFonts w:asciiTheme="majorBidi" w:hAnsiTheme="majorBidi" w:cstheme="majorBidi"/>
          <w:color w:val="2DA2BF"/>
        </w:rPr>
      </w:pPr>
      <w:r w:rsidRPr="00F8411B">
        <w:rPr>
          <w:rFonts w:asciiTheme="majorBidi" w:hAnsiTheme="majorBidi" w:cstheme="majorBidi"/>
          <w:b/>
          <w:bCs/>
          <w:color w:val="FF0000"/>
          <w:kern w:val="24"/>
        </w:rPr>
        <w:t>Myocyte:</w:t>
      </w:r>
      <w:r w:rsidRPr="00F8411B">
        <w:rPr>
          <w:rFonts w:asciiTheme="majorBidi" w:hAnsiTheme="majorBidi" w:cstheme="majorBidi"/>
          <w:color w:val="000000"/>
          <w:kern w:val="24"/>
        </w:rPr>
        <w:t xml:space="preserve"> cellule composant le tissu muscu</w:t>
      </w:r>
      <w:r>
        <w:rPr>
          <w:rFonts w:asciiTheme="majorBidi" w:hAnsiTheme="majorBidi" w:cstheme="majorBidi"/>
          <w:color w:val="000000"/>
          <w:kern w:val="24"/>
        </w:rPr>
        <w:t>laire.</w:t>
      </w:r>
      <w:r w:rsidRPr="00F8411B">
        <w:rPr>
          <w:rFonts w:asciiTheme="majorBidi" w:hAnsiTheme="majorBidi" w:cstheme="majorBidi"/>
          <w:color w:val="000000"/>
          <w:kern w:val="24"/>
        </w:rPr>
        <w:t xml:space="preserve"> </w:t>
      </w:r>
    </w:p>
    <w:p w:rsidR="00F8411B" w:rsidRPr="004E3869" w:rsidRDefault="00F8411B" w:rsidP="009E2FD2">
      <w:pPr>
        <w:pStyle w:val="ListParagraph"/>
        <w:numPr>
          <w:ilvl w:val="1"/>
          <w:numId w:val="76"/>
        </w:numPr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color w:val="FF0000"/>
        </w:rPr>
        <w:lastRenderedPageBreak/>
        <w:t>Neurone :</w:t>
      </w:r>
      <w:r w:rsidRPr="00F8411B">
        <w:rPr>
          <w:rFonts w:asciiTheme="majorBidi" w:hAnsiTheme="majorBidi" w:cstheme="majorBidi"/>
          <w:color w:val="000000"/>
          <w:kern w:val="24"/>
        </w:rPr>
        <w:t xml:space="preserve"> cellule composant le tissu</w:t>
      </w:r>
      <w:r>
        <w:rPr>
          <w:rFonts w:asciiTheme="majorBidi" w:hAnsiTheme="majorBidi" w:cstheme="majorBidi"/>
          <w:color w:val="000000"/>
          <w:kern w:val="24"/>
        </w:rPr>
        <w:t xml:space="preserve"> nerveux.</w:t>
      </w:r>
    </w:p>
    <w:p w:rsidR="004E3869" w:rsidRDefault="004E3869" w:rsidP="004E3869">
      <w:pPr>
        <w:rPr>
          <w:rFonts w:asciiTheme="majorBidi" w:hAnsiTheme="majorBidi" w:cstheme="majorBidi"/>
          <w:b/>
          <w:bCs/>
          <w:color w:val="FF0000"/>
        </w:rPr>
      </w:pPr>
    </w:p>
    <w:p w:rsidR="004E3869" w:rsidRDefault="004E3869" w:rsidP="004E3869">
      <w:pPr>
        <w:rPr>
          <w:rFonts w:asciiTheme="majorBidi" w:hAnsiTheme="majorBidi" w:cstheme="majorBidi"/>
          <w:b/>
          <w:bCs/>
          <w:color w:val="FF0000"/>
        </w:rPr>
      </w:pPr>
      <w:r>
        <w:rPr>
          <w:rFonts w:asciiTheme="majorBidi" w:hAnsiTheme="majorBidi" w:cstheme="majorBidi"/>
          <w:b/>
          <w:bCs/>
          <w:noProof/>
          <w:color w:val="FF0000"/>
          <w:lang w:eastAsia="fr-FR"/>
        </w:rPr>
        <w:drawing>
          <wp:inline distT="0" distB="0" distL="0" distR="0" wp14:anchorId="410A24F8" wp14:editId="3D390739">
            <wp:extent cx="5760720" cy="2778887"/>
            <wp:effectExtent l="76200" t="76200" r="125730" b="135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8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3869" w:rsidRPr="004E3869" w:rsidRDefault="00CC58C5" w:rsidP="004E3869">
      <w:pPr>
        <w:rPr>
          <w:rFonts w:asciiTheme="majorBidi" w:hAnsiTheme="majorBidi" w:cstheme="majorBidi"/>
          <w:b/>
          <w:bCs/>
          <w:color w:val="FF0000"/>
        </w:rPr>
      </w:pPr>
      <w:r w:rsidRPr="00BC2085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C2085">
        <w:rPr>
          <w:rFonts w:ascii="Times New Roman" w:hAnsi="Times New Roman" w:cs="Times New Roman"/>
          <w:b/>
          <w:bCs/>
          <w:sz w:val="24"/>
          <w:szCs w:val="24"/>
        </w:rPr>
        <w:t>4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2085">
        <w:rPr>
          <w:rFonts w:ascii="Times New Roman" w:hAnsi="Times New Roman" w:cs="Times New Roman"/>
          <w:b/>
          <w:bCs/>
          <w:sz w:val="24"/>
          <w:szCs w:val="24"/>
        </w:rPr>
        <w:t>Différentes formes de cellule variant selon leur rôle</w:t>
      </w:r>
    </w:p>
    <w:p w:rsidR="00774B10" w:rsidRPr="00BC2085" w:rsidRDefault="00774B10" w:rsidP="009E2FD2">
      <w:pPr>
        <w:pStyle w:val="ListParagraph"/>
        <w:numPr>
          <w:ilvl w:val="0"/>
          <w:numId w:val="78"/>
        </w:numPr>
        <w:rPr>
          <w:rFonts w:asciiTheme="majorBidi" w:hAnsiTheme="majorBidi" w:cstheme="majorBidi"/>
          <w:color w:val="2DA2BF"/>
          <w:sz w:val="28"/>
          <w:szCs w:val="28"/>
        </w:rPr>
      </w:pPr>
      <w:r w:rsidRPr="00BC2085">
        <w:rPr>
          <w:rFonts w:asciiTheme="majorBidi" w:hAnsiTheme="majorBidi" w:cstheme="majorBidi"/>
          <w:b/>
          <w:bCs/>
          <w:color w:val="FF0000"/>
          <w:kern w:val="24"/>
          <w:sz w:val="28"/>
          <w:szCs w:val="28"/>
        </w:rPr>
        <w:t xml:space="preserve">Structure </w:t>
      </w:r>
      <w:r w:rsidR="00643ACC" w:rsidRPr="00BC2085">
        <w:rPr>
          <w:rFonts w:asciiTheme="majorBidi" w:hAnsiTheme="majorBidi" w:cstheme="majorBidi"/>
          <w:b/>
          <w:bCs/>
          <w:color w:val="FF0000"/>
          <w:kern w:val="24"/>
          <w:sz w:val="28"/>
          <w:szCs w:val="28"/>
        </w:rPr>
        <w:t>(morphologie</w:t>
      </w:r>
      <w:r w:rsidR="00BE5E94" w:rsidRPr="00BC2085">
        <w:rPr>
          <w:rFonts w:asciiTheme="majorBidi" w:hAnsiTheme="majorBidi" w:cstheme="majorBidi"/>
          <w:b/>
          <w:bCs/>
          <w:color w:val="FF0000"/>
          <w:kern w:val="24"/>
          <w:sz w:val="28"/>
          <w:szCs w:val="28"/>
        </w:rPr>
        <w:t xml:space="preserve"> et composition </w:t>
      </w:r>
      <w:r w:rsidR="00643ACC" w:rsidRPr="00BC2085">
        <w:rPr>
          <w:rFonts w:asciiTheme="majorBidi" w:hAnsiTheme="majorBidi" w:cstheme="majorBidi"/>
          <w:b/>
          <w:bCs/>
          <w:color w:val="FF0000"/>
          <w:kern w:val="24"/>
          <w:sz w:val="28"/>
          <w:szCs w:val="28"/>
        </w:rPr>
        <w:t>chimique) de</w:t>
      </w:r>
      <w:r w:rsidRPr="00BC2085">
        <w:rPr>
          <w:rFonts w:asciiTheme="majorBidi" w:hAnsiTheme="majorBidi" w:cstheme="majorBidi"/>
          <w:b/>
          <w:bCs/>
          <w:color w:val="FF0000"/>
          <w:kern w:val="24"/>
          <w:sz w:val="28"/>
          <w:szCs w:val="28"/>
        </w:rPr>
        <w:t xml:space="preserve"> la cellule</w:t>
      </w:r>
    </w:p>
    <w:p w:rsidR="00BC2085" w:rsidRPr="00BC2085" w:rsidRDefault="00BC2085" w:rsidP="00BC2085">
      <w:pPr>
        <w:pStyle w:val="ListParagraph"/>
        <w:rPr>
          <w:rFonts w:asciiTheme="majorBidi" w:hAnsiTheme="majorBidi" w:cstheme="majorBidi"/>
          <w:color w:val="2DA2BF"/>
          <w:sz w:val="28"/>
          <w:szCs w:val="28"/>
        </w:rPr>
      </w:pPr>
    </w:p>
    <w:p w:rsidR="00774B10" w:rsidRPr="00BC2085" w:rsidRDefault="00774B10" w:rsidP="00774B10">
      <w:pPr>
        <w:pStyle w:val="ListParagraph"/>
        <w:rPr>
          <w:rFonts w:asciiTheme="majorBidi" w:hAnsiTheme="majorBidi" w:cstheme="majorBidi"/>
          <w:b/>
          <w:bCs/>
        </w:rPr>
      </w:pPr>
      <w:r w:rsidRPr="00BC2085">
        <w:rPr>
          <w:rFonts w:asciiTheme="majorBidi" w:hAnsiTheme="majorBidi" w:cstheme="majorBidi"/>
          <w:b/>
          <w:bCs/>
          <w:kern w:val="24"/>
        </w:rPr>
        <w:t>La cellule est composée de trois parties :</w:t>
      </w:r>
    </w:p>
    <w:p w:rsidR="00774B10" w:rsidRPr="00774B10" w:rsidRDefault="00774B10" w:rsidP="00103E44">
      <w:pPr>
        <w:pStyle w:val="ListParagraph"/>
        <w:numPr>
          <w:ilvl w:val="0"/>
          <w:numId w:val="6"/>
        </w:numPr>
        <w:tabs>
          <w:tab w:val="clear" w:pos="720"/>
          <w:tab w:val="num" w:pos="1776"/>
        </w:tabs>
        <w:spacing w:line="276" w:lineRule="auto"/>
        <w:ind w:left="1776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70C0"/>
          <w:kern w:val="24"/>
        </w:rPr>
        <w:t>La membrane cellulaire ou plasmique</w:t>
      </w:r>
    </w:p>
    <w:p w:rsidR="00774B10" w:rsidRPr="00774B10" w:rsidRDefault="00774B10" w:rsidP="00103E44">
      <w:pPr>
        <w:pStyle w:val="ListParagraph"/>
        <w:numPr>
          <w:ilvl w:val="0"/>
          <w:numId w:val="6"/>
        </w:numPr>
        <w:spacing w:line="276" w:lineRule="auto"/>
        <w:ind w:left="1776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70C0"/>
          <w:kern w:val="24"/>
        </w:rPr>
        <w:t>Le cytoplasme</w:t>
      </w:r>
    </w:p>
    <w:p w:rsidR="00774B10" w:rsidRPr="00774B10" w:rsidRDefault="00774B10" w:rsidP="00103E44">
      <w:pPr>
        <w:pStyle w:val="ListParagraph"/>
        <w:numPr>
          <w:ilvl w:val="0"/>
          <w:numId w:val="7"/>
        </w:numPr>
        <w:spacing w:line="276" w:lineRule="auto"/>
        <w:ind w:left="2484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 cytosol</w:t>
      </w:r>
    </w:p>
    <w:p w:rsidR="00774B10" w:rsidRPr="00774B10" w:rsidRDefault="00774B10" w:rsidP="00103E44">
      <w:pPr>
        <w:pStyle w:val="ListParagraph"/>
        <w:numPr>
          <w:ilvl w:val="0"/>
          <w:numId w:val="7"/>
        </w:numPr>
        <w:spacing w:line="276" w:lineRule="auto"/>
        <w:ind w:left="2484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organites</w:t>
      </w:r>
    </w:p>
    <w:p w:rsidR="00774B10" w:rsidRPr="00774B10" w:rsidRDefault="00774B10" w:rsidP="00103E44">
      <w:pPr>
        <w:pStyle w:val="ListParagraph"/>
        <w:numPr>
          <w:ilvl w:val="1"/>
          <w:numId w:val="7"/>
        </w:numPr>
        <w:spacing w:line="276" w:lineRule="auto"/>
        <w:ind w:left="3204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organites non entourés d'une membrane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 cytosquelette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ribosomes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 centrosome</w:t>
      </w:r>
    </w:p>
    <w:p w:rsidR="00774B10" w:rsidRPr="00774B10" w:rsidRDefault="00774B10" w:rsidP="00103E44">
      <w:pPr>
        <w:pStyle w:val="ListParagraph"/>
        <w:numPr>
          <w:ilvl w:val="1"/>
          <w:numId w:val="7"/>
        </w:numPr>
        <w:spacing w:line="276" w:lineRule="auto"/>
        <w:ind w:left="3204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organites entourés d'une membrane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Réticulum endoplasmique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Appareil de Golgi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Lysosomes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Mitochondries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Vacuoles</w:t>
      </w:r>
    </w:p>
    <w:p w:rsidR="00774B10" w:rsidRPr="00774B10" w:rsidRDefault="00774B10" w:rsidP="00103E44">
      <w:pPr>
        <w:pStyle w:val="ListParagraph"/>
        <w:numPr>
          <w:ilvl w:val="2"/>
          <w:numId w:val="7"/>
        </w:numPr>
        <w:spacing w:line="276" w:lineRule="auto"/>
        <w:ind w:left="3924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Noyau</w:t>
      </w:r>
    </w:p>
    <w:p w:rsidR="00774B10" w:rsidRPr="00774B10" w:rsidRDefault="00774B10" w:rsidP="00103E44">
      <w:pPr>
        <w:pStyle w:val="ListParagraph"/>
        <w:numPr>
          <w:ilvl w:val="0"/>
          <w:numId w:val="8"/>
        </w:numPr>
        <w:spacing w:line="276" w:lineRule="auto"/>
        <w:ind w:left="1776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70C0"/>
          <w:kern w:val="24"/>
        </w:rPr>
        <w:t>Noyau</w:t>
      </w:r>
    </w:p>
    <w:p w:rsidR="00774B10" w:rsidRDefault="00774B10" w:rsidP="00774B10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774B10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774B10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774B10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Pr="00774B10" w:rsidRDefault="008B2E48" w:rsidP="00774B10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774B10" w:rsidRPr="008B2E48" w:rsidRDefault="00774B10" w:rsidP="008B2E48">
      <w:pPr>
        <w:pStyle w:val="ListParagraph"/>
        <w:numPr>
          <w:ilvl w:val="0"/>
          <w:numId w:val="9"/>
        </w:numPr>
        <w:spacing w:line="276" w:lineRule="auto"/>
        <w:jc w:val="center"/>
        <w:rPr>
          <w:rFonts w:asciiTheme="majorBidi" w:hAnsiTheme="majorBidi" w:cstheme="majorBidi"/>
          <w:color w:val="2DA2BF"/>
          <w:sz w:val="32"/>
          <w:szCs w:val="32"/>
        </w:rPr>
      </w:pPr>
      <w:r w:rsidRPr="008B2E48">
        <w:rPr>
          <w:rFonts w:asciiTheme="majorBidi" w:hAnsiTheme="majorBidi" w:cstheme="majorBidi"/>
          <w:b/>
          <w:bCs/>
          <w:color w:val="0070C0"/>
          <w:kern w:val="24"/>
          <w:sz w:val="32"/>
          <w:szCs w:val="32"/>
        </w:rPr>
        <w:lastRenderedPageBreak/>
        <w:t>La membrane cellulaire ou plasmique</w:t>
      </w:r>
    </w:p>
    <w:p w:rsidR="00774B10" w:rsidRPr="00774B10" w:rsidRDefault="00774B10" w:rsidP="00103E44">
      <w:pPr>
        <w:pStyle w:val="ListParagraph"/>
        <w:numPr>
          <w:ilvl w:val="0"/>
          <w:numId w:val="1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b/>
          <w:bCs/>
          <w:color w:val="FF0000"/>
          <w:kern w:val="24"/>
        </w:rPr>
        <w:t>Définition</w:t>
      </w:r>
    </w:p>
    <w:p w:rsidR="00C23446" w:rsidRPr="00C23446" w:rsidRDefault="00C23446" w:rsidP="00C23446">
      <w:pPr>
        <w:pStyle w:val="ListParagraph"/>
        <w:numPr>
          <w:ilvl w:val="0"/>
          <w:numId w:val="11"/>
        </w:numPr>
        <w:spacing w:line="276" w:lineRule="auto"/>
        <w:rPr>
          <w:rFonts w:asciiTheme="majorBidi" w:hAnsiTheme="majorBidi" w:cstheme="majorBidi"/>
          <w:b/>
          <w:bCs/>
          <w:color w:val="2DA2BF"/>
        </w:rPr>
      </w:pPr>
      <w:r w:rsidRPr="00C23446">
        <w:rPr>
          <w:rFonts w:asciiTheme="majorBidi" w:hAnsiTheme="majorBidi" w:cstheme="majorBidi"/>
        </w:rPr>
        <w:t xml:space="preserve">La membrane cellulaire ou plasmique est </w:t>
      </w:r>
      <w:r w:rsidRPr="00C23446">
        <w:rPr>
          <w:rFonts w:asciiTheme="majorBidi" w:hAnsiTheme="majorBidi" w:cstheme="majorBidi"/>
          <w:b/>
          <w:bCs/>
        </w:rPr>
        <w:t>une membrane biologique</w:t>
      </w:r>
      <w:r w:rsidRPr="00C23446">
        <w:rPr>
          <w:rFonts w:asciiTheme="majorBidi" w:hAnsiTheme="majorBidi" w:cstheme="majorBidi"/>
        </w:rPr>
        <w:t xml:space="preserve"> de nature </w:t>
      </w:r>
      <w:r w:rsidRPr="00C23446">
        <w:rPr>
          <w:rFonts w:asciiTheme="majorBidi" w:hAnsiTheme="majorBidi" w:cstheme="majorBidi"/>
          <w:b/>
          <w:bCs/>
        </w:rPr>
        <w:t>lipidique et protéique</w:t>
      </w:r>
      <w:r w:rsidRPr="00C23446">
        <w:rPr>
          <w:rFonts w:asciiTheme="majorBidi" w:hAnsiTheme="majorBidi" w:cstheme="majorBidi"/>
        </w:rPr>
        <w:t>, limite toutes cellule vivantes, fonctionne comme u</w:t>
      </w:r>
      <w:r w:rsidRPr="00C23446">
        <w:rPr>
          <w:rFonts w:asciiTheme="majorBidi" w:hAnsiTheme="majorBidi" w:cstheme="majorBidi"/>
          <w:b/>
          <w:bCs/>
        </w:rPr>
        <w:t>ne barrière sélectivement perméable</w:t>
      </w:r>
      <w:r w:rsidRPr="00C23446">
        <w:rPr>
          <w:rFonts w:asciiTheme="majorBidi" w:hAnsiTheme="majorBidi" w:cstheme="majorBidi"/>
        </w:rPr>
        <w:t xml:space="preserve">, sépare </w:t>
      </w:r>
      <w:r w:rsidRPr="00C23446">
        <w:rPr>
          <w:rFonts w:asciiTheme="majorBidi" w:hAnsiTheme="majorBidi" w:cstheme="majorBidi"/>
          <w:b/>
          <w:bCs/>
        </w:rPr>
        <w:t>le milieu intracellulaire du milieu extracellulaire</w:t>
      </w:r>
      <w:r w:rsidRPr="00C23446">
        <w:rPr>
          <w:rFonts w:asciiTheme="majorBidi" w:hAnsiTheme="majorBidi" w:cstheme="majorBidi"/>
        </w:rPr>
        <w:t xml:space="preserve">, </w:t>
      </w:r>
      <w:r w:rsidRPr="00C23446">
        <w:rPr>
          <w:rFonts w:asciiTheme="majorBidi" w:hAnsiTheme="majorBidi" w:cstheme="majorBidi"/>
          <w:b/>
          <w:bCs/>
        </w:rPr>
        <w:t xml:space="preserve">assure </w:t>
      </w:r>
      <w:r w:rsidRPr="00C23446">
        <w:rPr>
          <w:rFonts w:asciiTheme="majorBidi" w:hAnsiTheme="majorBidi" w:cstheme="majorBidi"/>
        </w:rPr>
        <w:t>ainsi la s</w:t>
      </w:r>
      <w:r w:rsidRPr="00C23446">
        <w:rPr>
          <w:rFonts w:asciiTheme="majorBidi" w:hAnsiTheme="majorBidi" w:cstheme="majorBidi"/>
          <w:b/>
          <w:bCs/>
        </w:rPr>
        <w:t>urvie</w:t>
      </w:r>
      <w:r w:rsidRPr="00C23446">
        <w:rPr>
          <w:rFonts w:asciiTheme="majorBidi" w:hAnsiTheme="majorBidi" w:cstheme="majorBidi"/>
        </w:rPr>
        <w:t xml:space="preserve"> le maintien de </w:t>
      </w:r>
      <w:r w:rsidRPr="00C23446">
        <w:rPr>
          <w:rFonts w:asciiTheme="majorBidi" w:hAnsiTheme="majorBidi" w:cstheme="majorBidi"/>
          <w:b/>
          <w:bCs/>
        </w:rPr>
        <w:t>l’intégrité de la cellule</w:t>
      </w:r>
      <w:r w:rsidRPr="00C23446">
        <w:rPr>
          <w:rFonts w:asciiTheme="majorBidi" w:hAnsiTheme="majorBidi" w:cstheme="majorBidi"/>
          <w:b/>
          <w:bCs/>
          <w:color w:val="2DA2BF"/>
        </w:rPr>
        <w:t>.</w:t>
      </w:r>
    </w:p>
    <w:p w:rsidR="00774B10" w:rsidRPr="00774B10" w:rsidRDefault="00774B10" w:rsidP="00103E44">
      <w:pPr>
        <w:pStyle w:val="ListParagraph"/>
        <w:numPr>
          <w:ilvl w:val="0"/>
          <w:numId w:val="11"/>
        </w:numPr>
        <w:spacing w:line="276" w:lineRule="auto"/>
        <w:rPr>
          <w:rFonts w:asciiTheme="majorBidi" w:hAnsiTheme="majorBidi" w:cstheme="majorBidi"/>
          <w:color w:val="2DA2BF"/>
        </w:rPr>
      </w:pPr>
      <w:r w:rsidRPr="00C23446">
        <w:rPr>
          <w:rFonts w:asciiTheme="majorBidi" w:eastAsia="+mn-ea" w:hAnsiTheme="majorBidi" w:cstheme="majorBidi"/>
          <w:b/>
          <w:bCs/>
          <w:color w:val="000000"/>
          <w:kern w:val="24"/>
        </w:rPr>
        <w:t>La membrane cellulaire</w:t>
      </w:r>
      <w:r>
        <w:rPr>
          <w:rFonts w:asciiTheme="majorBidi" w:eastAsia="+mn-ea" w:hAnsiTheme="majorBidi" w:cstheme="majorBidi"/>
          <w:color w:val="000000"/>
          <w:kern w:val="24"/>
        </w:rPr>
        <w:t xml:space="preserve"> est une enveloppe externe </w:t>
      </w:r>
      <w:r w:rsidRPr="00774B10">
        <w:rPr>
          <w:rFonts w:asciiTheme="majorBidi" w:eastAsia="+mn-ea" w:hAnsiTheme="majorBidi" w:cstheme="majorBidi"/>
          <w:color w:val="000000"/>
          <w:kern w:val="24"/>
        </w:rPr>
        <w:t>qui entoure et sépare la cellule du milieu extérieur</w:t>
      </w:r>
      <w:r>
        <w:rPr>
          <w:rFonts w:asciiTheme="majorBidi" w:eastAsia="+mn-ea" w:hAnsiTheme="majorBidi" w:cstheme="majorBidi"/>
          <w:color w:val="000000"/>
          <w:kern w:val="24"/>
        </w:rPr>
        <w:t>.</w:t>
      </w:r>
    </w:p>
    <w:p w:rsidR="00774B10" w:rsidRPr="00774B10" w:rsidRDefault="00774B10" w:rsidP="00103E44">
      <w:pPr>
        <w:pStyle w:val="ListParagraph"/>
        <w:numPr>
          <w:ilvl w:val="0"/>
          <w:numId w:val="1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b/>
          <w:bCs/>
          <w:color w:val="000000"/>
          <w:kern w:val="24"/>
        </w:rPr>
        <w:t xml:space="preserve">Elle délimite ainsi: </w:t>
      </w:r>
    </w:p>
    <w:p w:rsidR="00774B10" w:rsidRPr="00774B10" w:rsidRDefault="00774B10" w:rsidP="00103E44">
      <w:pPr>
        <w:pStyle w:val="ListParagraph"/>
        <w:numPr>
          <w:ilvl w:val="1"/>
          <w:numId w:val="1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color w:val="000000"/>
          <w:kern w:val="24"/>
        </w:rPr>
        <w:t xml:space="preserve">Un espace intérieur (intracellulaire) </w:t>
      </w:r>
    </w:p>
    <w:p w:rsidR="00774B10" w:rsidRPr="00774B10" w:rsidRDefault="00774B10" w:rsidP="00103E44">
      <w:pPr>
        <w:pStyle w:val="ListParagraph"/>
        <w:numPr>
          <w:ilvl w:val="1"/>
          <w:numId w:val="1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color w:val="000000"/>
          <w:kern w:val="24"/>
        </w:rPr>
        <w:t xml:space="preserve">Et un espace extérieur (extracellulaire) </w:t>
      </w:r>
    </w:p>
    <w:p w:rsidR="00774B10" w:rsidRPr="00774B10" w:rsidRDefault="00774B10" w:rsidP="00103E44">
      <w:pPr>
        <w:pStyle w:val="ListParagraph"/>
        <w:numPr>
          <w:ilvl w:val="0"/>
          <w:numId w:val="1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color w:val="000000"/>
          <w:kern w:val="24"/>
        </w:rPr>
        <w:t>Elle joue un rôle majeur dans les échanges cellulaires (régulation du passage des nutriments, de l'oxygène, du gaz carbonique, des hormones, etc.).</w:t>
      </w:r>
    </w:p>
    <w:p w:rsidR="00774B10" w:rsidRPr="00C23446" w:rsidRDefault="00774B10" w:rsidP="009E2FD2">
      <w:pPr>
        <w:pStyle w:val="ListParagraph"/>
        <w:numPr>
          <w:ilvl w:val="0"/>
          <w:numId w:val="13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FF0000"/>
          <w:kern w:val="24"/>
        </w:rPr>
        <w:t xml:space="preserve">Structure </w:t>
      </w:r>
      <w:r w:rsidR="00C23446">
        <w:rPr>
          <w:rFonts w:asciiTheme="majorBidi" w:hAnsiTheme="majorBidi" w:cstheme="majorBidi"/>
          <w:b/>
          <w:bCs/>
          <w:color w:val="FF0000"/>
          <w:kern w:val="24"/>
        </w:rPr>
        <w:t xml:space="preserve">et morphologie </w:t>
      </w:r>
      <w:r w:rsidRPr="00774B10">
        <w:rPr>
          <w:rFonts w:asciiTheme="majorBidi" w:hAnsiTheme="majorBidi" w:cstheme="majorBidi"/>
          <w:b/>
          <w:bCs/>
          <w:color w:val="FF0000"/>
          <w:kern w:val="24"/>
        </w:rPr>
        <w:t>de la membrane plasmique</w:t>
      </w:r>
    </w:p>
    <w:p w:rsidR="00C23446" w:rsidRPr="00C23446" w:rsidRDefault="00C23446" w:rsidP="009E2FD2">
      <w:pPr>
        <w:pStyle w:val="ListParagraph"/>
        <w:numPr>
          <w:ilvl w:val="0"/>
          <w:numId w:val="71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olor w:val="FF0000"/>
          <w:kern w:val="24"/>
        </w:rPr>
        <w:t xml:space="preserve">Au microscope photonique : </w:t>
      </w:r>
      <w:r w:rsidRPr="00C23446">
        <w:rPr>
          <w:rFonts w:asciiTheme="majorBidi" w:hAnsiTheme="majorBidi" w:cstheme="majorBidi"/>
          <w:kern w:val="24"/>
        </w:rPr>
        <w:t>elle apparait comme une ligne simple</w:t>
      </w:r>
      <w:r>
        <w:rPr>
          <w:rFonts w:asciiTheme="majorBidi" w:hAnsiTheme="majorBidi" w:cstheme="majorBidi"/>
          <w:kern w:val="24"/>
        </w:rPr>
        <w:t>,</w:t>
      </w:r>
      <w:r w:rsidRPr="00C23446">
        <w:rPr>
          <w:rFonts w:asciiTheme="majorBidi" w:hAnsiTheme="majorBidi" w:cstheme="majorBidi"/>
          <w:kern w:val="24"/>
        </w:rPr>
        <w:t xml:space="preserve"> continue, d’épaisseur difficile à estimer</w:t>
      </w:r>
      <w:r>
        <w:rPr>
          <w:rFonts w:asciiTheme="majorBidi" w:hAnsiTheme="majorBidi" w:cstheme="majorBidi"/>
          <w:kern w:val="24"/>
        </w:rPr>
        <w:t xml:space="preserve">, et </w:t>
      </w:r>
      <w:r w:rsidRPr="00C23446">
        <w:rPr>
          <w:rFonts w:asciiTheme="majorBidi" w:hAnsiTheme="majorBidi" w:cstheme="majorBidi"/>
          <w:kern w:val="24"/>
        </w:rPr>
        <w:t>plus réfringente que le cytoplasme.</w:t>
      </w:r>
    </w:p>
    <w:p w:rsidR="008B4868" w:rsidRPr="008B4868" w:rsidRDefault="00C23446" w:rsidP="009E2FD2">
      <w:pPr>
        <w:pStyle w:val="ListParagraph"/>
        <w:numPr>
          <w:ilvl w:val="0"/>
          <w:numId w:val="71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olor w:val="FF0000"/>
          <w:kern w:val="24"/>
        </w:rPr>
        <w:t xml:space="preserve">Au microscope électronique : </w:t>
      </w:r>
    </w:p>
    <w:p w:rsidR="00C23446" w:rsidRPr="008B4868" w:rsidRDefault="008B4868" w:rsidP="009E2FD2">
      <w:pPr>
        <w:pStyle w:val="ListParagraph"/>
        <w:numPr>
          <w:ilvl w:val="1"/>
          <w:numId w:val="71"/>
        </w:numPr>
        <w:spacing w:line="276" w:lineRule="auto"/>
        <w:rPr>
          <w:rFonts w:asciiTheme="majorBidi" w:hAnsiTheme="majorBidi" w:cstheme="majorBidi"/>
        </w:rPr>
      </w:pPr>
      <w:r w:rsidRPr="008B4868">
        <w:rPr>
          <w:rFonts w:asciiTheme="majorBidi" w:hAnsiTheme="majorBidi" w:cstheme="majorBidi"/>
          <w:kern w:val="24"/>
        </w:rPr>
        <w:t xml:space="preserve">Elle formée de trois feuillets </w:t>
      </w:r>
      <w:r>
        <w:rPr>
          <w:rFonts w:asciiTheme="majorBidi" w:hAnsiTheme="majorBidi" w:cstheme="majorBidi"/>
          <w:kern w:val="24"/>
        </w:rPr>
        <w:t xml:space="preserve">de 70 </w:t>
      </w:r>
      <w:r w:rsidRPr="008B4868">
        <w:rPr>
          <w:rFonts w:asciiTheme="majorBidi" w:hAnsiTheme="majorBidi" w:cstheme="majorBidi"/>
          <w:kern w:val="24"/>
        </w:rPr>
        <w:t xml:space="preserve"> à </w:t>
      </w:r>
      <w:r>
        <w:rPr>
          <w:rFonts w:asciiTheme="majorBidi" w:hAnsiTheme="majorBidi" w:cstheme="majorBidi"/>
          <w:kern w:val="24"/>
        </w:rPr>
        <w:t>100</w:t>
      </w:r>
      <w:r w:rsidRPr="008B4868">
        <w:rPr>
          <w:rFonts w:asciiTheme="majorBidi" w:hAnsiTheme="majorBidi" w:cstheme="majorBidi"/>
          <w:kern w:val="24"/>
        </w:rPr>
        <w:t xml:space="preserve"> A°</w:t>
      </w:r>
    </w:p>
    <w:p w:rsidR="008B4868" w:rsidRPr="008B4868" w:rsidRDefault="008B4868" w:rsidP="009E2FD2">
      <w:pPr>
        <w:pStyle w:val="ListParagraph"/>
        <w:numPr>
          <w:ilvl w:val="2"/>
          <w:numId w:val="71"/>
        </w:numPr>
        <w:spacing w:line="276" w:lineRule="auto"/>
        <w:rPr>
          <w:rFonts w:asciiTheme="majorBidi" w:hAnsiTheme="majorBidi" w:cstheme="majorBidi"/>
        </w:rPr>
      </w:pPr>
      <w:r w:rsidRPr="008B4868">
        <w:rPr>
          <w:rFonts w:asciiTheme="majorBidi" w:hAnsiTheme="majorBidi" w:cstheme="majorBidi"/>
          <w:kern w:val="24"/>
        </w:rPr>
        <w:t>Deux feuillets sombre l’</w:t>
      </w:r>
      <w:r>
        <w:rPr>
          <w:rFonts w:asciiTheme="majorBidi" w:hAnsiTheme="majorBidi" w:cstheme="majorBidi"/>
          <w:kern w:val="24"/>
        </w:rPr>
        <w:t>un</w:t>
      </w:r>
      <w:r w:rsidRPr="008B4868">
        <w:rPr>
          <w:rFonts w:asciiTheme="majorBidi" w:hAnsiTheme="majorBidi" w:cstheme="majorBidi"/>
          <w:kern w:val="24"/>
        </w:rPr>
        <w:t xml:space="preserve"> interne et l’autre externe de 20 à 25 A° d’épaisseur</w:t>
      </w:r>
      <w:r>
        <w:rPr>
          <w:rFonts w:asciiTheme="majorBidi" w:hAnsiTheme="majorBidi" w:cstheme="majorBidi"/>
          <w:kern w:val="24"/>
        </w:rPr>
        <w:t xml:space="preserve"> pour chacun</w:t>
      </w:r>
      <w:r w:rsidRPr="008B4868">
        <w:rPr>
          <w:rFonts w:asciiTheme="majorBidi" w:hAnsiTheme="majorBidi" w:cstheme="majorBidi"/>
          <w:kern w:val="24"/>
        </w:rPr>
        <w:t>.</w:t>
      </w:r>
    </w:p>
    <w:p w:rsidR="008B4868" w:rsidRPr="008B4868" w:rsidRDefault="008B4868" w:rsidP="009E2FD2">
      <w:pPr>
        <w:pStyle w:val="ListParagraph"/>
        <w:numPr>
          <w:ilvl w:val="2"/>
          <w:numId w:val="71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Un </w:t>
      </w:r>
      <w:r>
        <w:rPr>
          <w:rFonts w:asciiTheme="majorBidi" w:hAnsiTheme="majorBidi" w:cstheme="majorBidi"/>
          <w:kern w:val="24"/>
        </w:rPr>
        <w:t>feuillet clair entre les précédents</w:t>
      </w:r>
      <w:r w:rsidRPr="008B4868">
        <w:rPr>
          <w:rFonts w:asciiTheme="majorBidi" w:hAnsiTheme="majorBidi" w:cstheme="majorBidi"/>
          <w:kern w:val="24"/>
        </w:rPr>
        <w:t xml:space="preserve"> de 20 à 25 A°</w:t>
      </w:r>
    </w:p>
    <w:p w:rsidR="008B4868" w:rsidRPr="00835BFD" w:rsidRDefault="008B4868" w:rsidP="009E2FD2">
      <w:pPr>
        <w:pStyle w:val="ListParagraph"/>
        <w:numPr>
          <w:ilvl w:val="0"/>
          <w:numId w:val="72"/>
        </w:numPr>
        <w:ind w:left="2127"/>
        <w:rPr>
          <w:rFonts w:asciiTheme="majorBidi" w:hAnsiTheme="majorBidi" w:cstheme="majorBidi"/>
        </w:rPr>
      </w:pPr>
      <w:r w:rsidRPr="008B4868">
        <w:rPr>
          <w:rFonts w:asciiTheme="majorBidi" w:hAnsiTheme="majorBidi" w:cstheme="majorBidi"/>
          <w:kern w:val="24"/>
        </w:rPr>
        <w:t>Elle</w:t>
      </w:r>
      <w:r>
        <w:rPr>
          <w:rFonts w:asciiTheme="majorBidi" w:hAnsiTheme="majorBidi" w:cstheme="majorBidi"/>
          <w:kern w:val="24"/>
        </w:rPr>
        <w:t xml:space="preserve"> est d’aspect </w:t>
      </w:r>
      <w:r w:rsidRPr="008B4868">
        <w:rPr>
          <w:rFonts w:asciiTheme="majorBidi" w:hAnsiTheme="majorBidi" w:cstheme="majorBidi"/>
          <w:b/>
          <w:bCs/>
          <w:kern w:val="24"/>
        </w:rPr>
        <w:t xml:space="preserve">tristratifie </w:t>
      </w:r>
      <w:r>
        <w:rPr>
          <w:rFonts w:asciiTheme="majorBidi" w:hAnsiTheme="majorBidi" w:cstheme="majorBidi"/>
          <w:kern w:val="24"/>
        </w:rPr>
        <w:t xml:space="preserve">ou </w:t>
      </w:r>
      <w:r w:rsidRPr="008B4868">
        <w:rPr>
          <w:rFonts w:asciiTheme="majorBidi" w:hAnsiTheme="majorBidi" w:cstheme="majorBidi"/>
          <w:b/>
          <w:bCs/>
          <w:kern w:val="24"/>
        </w:rPr>
        <w:t>trilamellaire</w:t>
      </w:r>
      <w:r w:rsidR="00775EE2">
        <w:rPr>
          <w:rFonts w:asciiTheme="majorBidi" w:hAnsiTheme="majorBidi" w:cstheme="majorBidi"/>
          <w:b/>
          <w:bCs/>
          <w:kern w:val="24"/>
        </w:rPr>
        <w:t>,</w:t>
      </w:r>
      <w:r>
        <w:rPr>
          <w:rFonts w:asciiTheme="majorBidi" w:hAnsiTheme="majorBidi" w:cstheme="majorBidi"/>
          <w:b/>
          <w:bCs/>
          <w:kern w:val="24"/>
        </w:rPr>
        <w:t xml:space="preserve"> </w:t>
      </w:r>
      <w:r w:rsidRPr="00775EE2">
        <w:rPr>
          <w:rFonts w:asciiTheme="majorBidi" w:hAnsiTheme="majorBidi" w:cstheme="majorBidi"/>
          <w:kern w:val="24"/>
        </w:rPr>
        <w:t xml:space="preserve">on parle de </w:t>
      </w:r>
      <w:r w:rsidRPr="00775EE2">
        <w:rPr>
          <w:rFonts w:asciiTheme="majorBidi" w:hAnsiTheme="majorBidi" w:cstheme="majorBidi"/>
          <w:b/>
          <w:bCs/>
          <w:kern w:val="24"/>
        </w:rPr>
        <w:t xml:space="preserve">membrane unitaire </w:t>
      </w:r>
      <w:r w:rsidRPr="00775EE2">
        <w:rPr>
          <w:rFonts w:asciiTheme="majorBidi" w:hAnsiTheme="majorBidi" w:cstheme="majorBidi"/>
          <w:kern w:val="24"/>
        </w:rPr>
        <w:t xml:space="preserve"> ou </w:t>
      </w:r>
      <w:r w:rsidRPr="00775EE2">
        <w:rPr>
          <w:rFonts w:asciiTheme="majorBidi" w:hAnsiTheme="majorBidi" w:cstheme="majorBidi"/>
          <w:b/>
          <w:bCs/>
          <w:kern w:val="24"/>
        </w:rPr>
        <w:t>membrane biologique</w:t>
      </w:r>
      <w:r w:rsidRPr="00775EE2">
        <w:rPr>
          <w:rFonts w:asciiTheme="majorBidi" w:hAnsiTheme="majorBidi" w:cstheme="majorBidi"/>
          <w:kern w:val="24"/>
        </w:rPr>
        <w:t xml:space="preserve"> ou </w:t>
      </w:r>
      <w:r w:rsidRPr="00775EE2">
        <w:rPr>
          <w:rFonts w:asciiTheme="majorBidi" w:hAnsiTheme="majorBidi" w:cstheme="majorBidi"/>
          <w:b/>
          <w:bCs/>
          <w:kern w:val="24"/>
        </w:rPr>
        <w:t>cytomembrane</w:t>
      </w:r>
      <w:r w:rsidRPr="00775EE2">
        <w:rPr>
          <w:rFonts w:asciiTheme="majorBidi" w:hAnsiTheme="majorBidi" w:cstheme="majorBidi"/>
          <w:kern w:val="24"/>
        </w:rPr>
        <w:t>.</w:t>
      </w:r>
    </w:p>
    <w:p w:rsidR="00835BFD" w:rsidRDefault="00835BFD" w:rsidP="00835BF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3700145" cy="2945130"/>
            <wp:effectExtent l="76200" t="76200" r="128905" b="1409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BFD" w:rsidRPr="00835BFD" w:rsidRDefault="00835BFD" w:rsidP="00835BFD">
      <w:pPr>
        <w:ind w:firstLine="708"/>
        <w:rPr>
          <w:rFonts w:asciiTheme="majorBidi" w:hAnsiTheme="majorBidi" w:cstheme="majorBidi"/>
        </w:rPr>
      </w:pPr>
      <w:r w:rsidRPr="00B86A72">
        <w:rPr>
          <w:rFonts w:asciiTheme="majorBidi" w:hAnsiTheme="majorBidi" w:cstheme="majorBidi"/>
          <w:b/>
          <w:bCs/>
        </w:rPr>
        <w:t>Fig.</w:t>
      </w:r>
      <w:r>
        <w:rPr>
          <w:rFonts w:asciiTheme="majorBidi" w:hAnsiTheme="majorBidi" w:cstheme="majorBidi"/>
          <w:b/>
          <w:bCs/>
        </w:rPr>
        <w:t> </w:t>
      </w:r>
      <w:r w:rsidR="008C0996">
        <w:rPr>
          <w:rFonts w:asciiTheme="majorBidi" w:hAnsiTheme="majorBidi" w:cstheme="majorBidi"/>
          <w:b/>
          <w:bCs/>
        </w:rPr>
        <w:t>:</w:t>
      </w:r>
      <w:r w:rsidR="008C0996" w:rsidRPr="00835BFD">
        <w:rPr>
          <w:rFonts w:asciiTheme="majorBidi" w:hAnsiTheme="majorBidi" w:cstheme="majorBidi"/>
          <w:b/>
          <w:bCs/>
        </w:rPr>
        <w:t xml:space="preserve"> membrane</w:t>
      </w:r>
      <w:r w:rsidRPr="00835BFD">
        <w:rPr>
          <w:rFonts w:asciiTheme="majorBidi" w:hAnsiTheme="majorBidi" w:cstheme="majorBidi"/>
          <w:b/>
          <w:bCs/>
        </w:rPr>
        <w:t xml:space="preserve"> plasmique</w:t>
      </w:r>
    </w:p>
    <w:p w:rsidR="00B86A72" w:rsidRDefault="00B86A72" w:rsidP="00B86A72">
      <w:pPr>
        <w:pStyle w:val="ListParagraph"/>
        <w:ind w:left="2127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color w:val="2DA2BF"/>
        </w:rPr>
        <w:lastRenderedPageBreak/>
        <w:drawing>
          <wp:inline distT="0" distB="0" distL="0" distR="0" wp14:anchorId="5CADF91F" wp14:editId="193AF647">
            <wp:extent cx="2615565" cy="2987675"/>
            <wp:effectExtent l="76200" t="76200" r="127635" b="136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98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A72" w:rsidRPr="00B86A72" w:rsidRDefault="00B86A72" w:rsidP="00B86A72">
      <w:pPr>
        <w:pStyle w:val="ListParagraph"/>
        <w:tabs>
          <w:tab w:val="left" w:pos="720"/>
        </w:tabs>
        <w:ind w:left="1440"/>
        <w:rPr>
          <w:rFonts w:asciiTheme="majorBidi" w:hAnsiTheme="majorBidi" w:cstheme="majorBidi"/>
          <w:b/>
          <w:bCs/>
        </w:rPr>
      </w:pPr>
      <w:r w:rsidRPr="00B86A72">
        <w:rPr>
          <w:rFonts w:asciiTheme="majorBidi" w:hAnsiTheme="majorBidi" w:cstheme="majorBidi"/>
          <w:b/>
          <w:bCs/>
        </w:rPr>
        <w:t>Fig.</w:t>
      </w:r>
      <w:r>
        <w:rPr>
          <w:rFonts w:asciiTheme="majorBidi" w:hAnsiTheme="majorBidi" w:cstheme="majorBidi"/>
          <w:b/>
          <w:bCs/>
        </w:rPr>
        <w:t> :</w:t>
      </w:r>
      <w:r w:rsidRPr="00B86A72">
        <w:rPr>
          <w:rFonts w:asciiTheme="majorBidi" w:hAnsiTheme="majorBidi" w:cstheme="majorBidi"/>
          <w:b/>
          <w:bCs/>
        </w:rPr>
        <w:t xml:space="preserve"> Vue en coupe des entrées ou sorties de la cellule.</w:t>
      </w:r>
    </w:p>
    <w:p w:rsidR="00B86A72" w:rsidRPr="00775EE2" w:rsidRDefault="00B86A72" w:rsidP="00B86A72">
      <w:pPr>
        <w:pStyle w:val="ListParagraph"/>
        <w:ind w:left="2127"/>
        <w:rPr>
          <w:rFonts w:asciiTheme="majorBidi" w:hAnsiTheme="majorBidi" w:cstheme="majorBidi"/>
        </w:rPr>
      </w:pPr>
    </w:p>
    <w:p w:rsidR="00C23446" w:rsidRPr="00775EE2" w:rsidRDefault="00C23446" w:rsidP="009E2FD2">
      <w:pPr>
        <w:pStyle w:val="ListParagraph"/>
        <w:numPr>
          <w:ilvl w:val="0"/>
          <w:numId w:val="13"/>
        </w:numPr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b/>
          <w:bCs/>
          <w:color w:val="FF0000"/>
          <w:kern w:val="24"/>
        </w:rPr>
        <w:t xml:space="preserve">Composition chimique </w:t>
      </w:r>
      <w:r w:rsidRPr="00774B10">
        <w:rPr>
          <w:rFonts w:asciiTheme="majorBidi" w:hAnsiTheme="majorBidi" w:cstheme="majorBidi"/>
          <w:b/>
          <w:bCs/>
          <w:color w:val="FF0000"/>
          <w:kern w:val="24"/>
        </w:rPr>
        <w:t>de la membrane plasmique</w:t>
      </w:r>
    </w:p>
    <w:p w:rsidR="00774B10" w:rsidRPr="00774B10" w:rsidRDefault="00774B10" w:rsidP="009E2FD2">
      <w:pPr>
        <w:pStyle w:val="ListParagraph"/>
        <w:numPr>
          <w:ilvl w:val="0"/>
          <w:numId w:val="1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La membrane plasmique ou cellulaire est composée :</w:t>
      </w:r>
    </w:p>
    <w:p w:rsidR="00774B10" w:rsidRPr="00775EE2" w:rsidRDefault="00774B10" w:rsidP="009E2FD2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color w:val="C00000"/>
          <w:kern w:val="24"/>
        </w:rPr>
      </w:pPr>
      <w:r w:rsidRPr="00775EE2">
        <w:rPr>
          <w:rFonts w:asciiTheme="majorBidi" w:hAnsiTheme="majorBidi" w:cstheme="majorBidi"/>
          <w:b/>
          <w:bCs/>
          <w:color w:val="C00000"/>
          <w:kern w:val="24"/>
        </w:rPr>
        <w:t>De lipides</w:t>
      </w:r>
      <w:r w:rsidR="00775EE2" w:rsidRPr="00775EE2">
        <w:rPr>
          <w:rFonts w:asciiTheme="majorBidi" w:hAnsiTheme="majorBidi" w:cstheme="majorBidi"/>
          <w:b/>
          <w:bCs/>
          <w:color w:val="C00000"/>
          <w:kern w:val="24"/>
        </w:rPr>
        <w:t> :</w:t>
      </w:r>
      <w:r w:rsidR="00775EE2">
        <w:rPr>
          <w:rFonts w:asciiTheme="majorBidi" w:hAnsiTheme="majorBidi" w:cstheme="majorBidi"/>
          <w:color w:val="C00000"/>
          <w:kern w:val="24"/>
        </w:rPr>
        <w:t xml:space="preserve"> </w:t>
      </w:r>
      <w:r w:rsidR="00775EE2" w:rsidRPr="00775EE2">
        <w:rPr>
          <w:rFonts w:asciiTheme="majorBidi" w:hAnsiTheme="majorBidi" w:cstheme="majorBidi"/>
          <w:color w:val="C00000"/>
          <w:kern w:val="24"/>
        </w:rPr>
        <w:t>quarante pour cent</w:t>
      </w:r>
      <w:r w:rsidR="00775EE2">
        <w:rPr>
          <w:rFonts w:asciiTheme="majorBidi" w:hAnsiTheme="majorBidi" w:cstheme="majorBidi"/>
          <w:color w:val="C00000"/>
          <w:kern w:val="24"/>
        </w:rPr>
        <w:t xml:space="preserve"> </w:t>
      </w:r>
      <w:r w:rsidR="00775EE2" w:rsidRPr="00775EE2">
        <w:rPr>
          <w:rFonts w:asciiTheme="majorBidi" w:hAnsiTheme="majorBidi" w:cstheme="majorBidi"/>
          <w:color w:val="C00000"/>
          <w:kern w:val="24"/>
        </w:rPr>
        <w:t>(40%) (</w:t>
      </w:r>
      <w:r w:rsidRPr="00775EE2">
        <w:rPr>
          <w:rFonts w:asciiTheme="majorBidi" w:hAnsiTheme="majorBidi" w:cstheme="majorBidi"/>
          <w:color w:val="C00000"/>
          <w:kern w:val="24"/>
        </w:rPr>
        <w:t>phospholipides+++</w:t>
      </w:r>
      <w:r w:rsidRPr="00775EE2">
        <w:rPr>
          <w:rFonts w:asciiTheme="majorBidi" w:hAnsiTheme="majorBidi" w:cstheme="majorBidi"/>
          <w:color w:val="000000"/>
          <w:kern w:val="24"/>
        </w:rPr>
        <w:t xml:space="preserve">, et de </w:t>
      </w:r>
      <w:r w:rsidRPr="00775EE2">
        <w:rPr>
          <w:rFonts w:asciiTheme="majorBidi" w:hAnsiTheme="majorBidi" w:cstheme="majorBidi"/>
          <w:b/>
          <w:bCs/>
          <w:color w:val="000000"/>
          <w:kern w:val="24"/>
        </w:rPr>
        <w:t>molécules de cholestérol+</w:t>
      </w:r>
      <w:r w:rsidR="00775EE2" w:rsidRPr="00775EE2">
        <w:rPr>
          <w:rFonts w:asciiTheme="majorBidi" w:hAnsiTheme="majorBidi" w:cstheme="majorBidi"/>
          <w:b/>
          <w:bCs/>
          <w:color w:val="000000"/>
          <w:kern w:val="24"/>
        </w:rPr>
        <w:t>) </w:t>
      </w:r>
    </w:p>
    <w:p w:rsidR="00774B10" w:rsidRPr="00775EE2" w:rsidRDefault="00775EE2" w:rsidP="009E2FD2">
      <w:pPr>
        <w:pStyle w:val="ListParagraph"/>
        <w:numPr>
          <w:ilvl w:val="0"/>
          <w:numId w:val="15"/>
        </w:numPr>
        <w:spacing w:line="276" w:lineRule="auto"/>
        <w:rPr>
          <w:rFonts w:asciiTheme="majorBidi" w:hAnsiTheme="majorBidi" w:cstheme="majorBidi"/>
          <w:color w:val="2DA2BF"/>
        </w:rPr>
      </w:pPr>
      <w:r w:rsidRPr="00775EE2">
        <w:rPr>
          <w:rFonts w:asciiTheme="majorBidi" w:hAnsiTheme="majorBidi" w:cstheme="majorBidi"/>
          <w:b/>
          <w:bCs/>
          <w:color w:val="C00000"/>
          <w:kern w:val="24"/>
        </w:rPr>
        <w:t>De protéines :</w:t>
      </w:r>
      <w:r w:rsidR="00774B10" w:rsidRPr="00774B10">
        <w:rPr>
          <w:rFonts w:asciiTheme="majorBidi" w:hAnsiTheme="majorBidi" w:cstheme="majorBidi"/>
          <w:color w:val="C00000"/>
          <w:kern w:val="24"/>
        </w:rPr>
        <w:t xml:space="preserve"> </w:t>
      </w:r>
      <w:r>
        <w:t>soixante pour cent (60%)</w:t>
      </w:r>
    </w:p>
    <w:p w:rsidR="00774B10" w:rsidRPr="00775EE2" w:rsidRDefault="00774B10" w:rsidP="009E2FD2">
      <w:pPr>
        <w:pStyle w:val="ListParagraph"/>
        <w:numPr>
          <w:ilvl w:val="0"/>
          <w:numId w:val="16"/>
        </w:numPr>
        <w:spacing w:line="276" w:lineRule="auto"/>
        <w:rPr>
          <w:rFonts w:asciiTheme="majorBidi" w:hAnsiTheme="majorBidi" w:cstheme="majorBidi"/>
          <w:b/>
          <w:bCs/>
          <w:color w:val="C00000"/>
        </w:rPr>
      </w:pPr>
      <w:r w:rsidRPr="00775EE2">
        <w:rPr>
          <w:rFonts w:asciiTheme="majorBidi" w:hAnsiTheme="majorBidi" w:cstheme="majorBidi"/>
          <w:b/>
          <w:bCs/>
          <w:color w:val="C00000"/>
          <w:kern w:val="24"/>
        </w:rPr>
        <w:t>Les lipides</w:t>
      </w:r>
    </w:p>
    <w:p w:rsidR="00775EE2" w:rsidRPr="00775EE2" w:rsidRDefault="00775EE2" w:rsidP="009E2FD2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Cholestérol</w:t>
      </w:r>
      <w:r>
        <w:rPr>
          <w:rFonts w:asciiTheme="majorBidi" w:hAnsiTheme="majorBidi" w:cstheme="majorBidi"/>
          <w:b/>
          <w:bCs/>
          <w:color w:val="000000"/>
          <w:kern w:val="24"/>
        </w:rPr>
        <w:t xml:space="preserve"> : </w:t>
      </w:r>
    </w:p>
    <w:p w:rsidR="00775EE2" w:rsidRPr="00775EE2" w:rsidRDefault="00775EE2" w:rsidP="009E2FD2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b/>
          <w:bCs/>
          <w:color w:val="000000"/>
          <w:kern w:val="24"/>
        </w:rPr>
        <w:t>25%</w:t>
      </w:r>
      <w:r w:rsidRPr="00775EE2">
        <w:rPr>
          <w:rFonts w:asciiTheme="majorBidi" w:hAnsiTheme="majorBidi" w:cstheme="majorBidi"/>
          <w:color w:val="C00000"/>
          <w:kern w:val="24"/>
        </w:rPr>
        <w:t xml:space="preserve"> </w:t>
      </w:r>
      <w:r>
        <w:rPr>
          <w:rFonts w:asciiTheme="majorBidi" w:hAnsiTheme="majorBidi" w:cstheme="majorBidi"/>
          <w:color w:val="C00000"/>
          <w:kern w:val="24"/>
        </w:rPr>
        <w:t xml:space="preserve"> des </w:t>
      </w:r>
      <w:r w:rsidRPr="00774B10">
        <w:rPr>
          <w:rFonts w:asciiTheme="majorBidi" w:hAnsiTheme="majorBidi" w:cstheme="majorBidi"/>
          <w:color w:val="C00000"/>
          <w:kern w:val="24"/>
        </w:rPr>
        <w:t>lipides</w:t>
      </w:r>
      <w:r>
        <w:rPr>
          <w:rFonts w:asciiTheme="majorBidi" w:hAnsiTheme="majorBidi" w:cstheme="majorBidi"/>
          <w:color w:val="C00000"/>
          <w:kern w:val="24"/>
        </w:rPr>
        <w:t xml:space="preserve"> membranaire</w:t>
      </w:r>
    </w:p>
    <w:p w:rsidR="00775EE2" w:rsidRPr="00775EE2" w:rsidRDefault="00775EE2" w:rsidP="009E2FD2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b/>
          <w:bCs/>
          <w:color w:val="000000"/>
          <w:kern w:val="24"/>
        </w:rPr>
        <w:t>Il maintient la stabilité mécanique de la membrane cytoplasmique.</w:t>
      </w:r>
    </w:p>
    <w:p w:rsidR="00774B10" w:rsidRPr="00774B10" w:rsidRDefault="00774B10" w:rsidP="009E2FD2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phospholipides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</w:t>
      </w:r>
      <w:r w:rsidR="00EC540B">
        <w:rPr>
          <w:rFonts w:asciiTheme="majorBidi" w:hAnsiTheme="majorBidi" w:cstheme="majorBidi"/>
          <w:color w:val="000000"/>
          <w:kern w:val="24"/>
        </w:rPr>
        <w:t xml:space="preserve">+++ </w:t>
      </w:r>
      <w:r w:rsidRPr="00774B10">
        <w:rPr>
          <w:rFonts w:asciiTheme="majorBidi" w:hAnsiTheme="majorBidi" w:cstheme="majorBidi"/>
          <w:color w:val="000000"/>
          <w:kern w:val="24"/>
        </w:rPr>
        <w:t>sont amphiphiles.</w:t>
      </w:r>
    </w:p>
    <w:p w:rsidR="00490584" w:rsidRPr="00490584" w:rsidRDefault="00490584" w:rsidP="009E2FD2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b/>
          <w:bCs/>
          <w:color w:val="000000"/>
          <w:kern w:val="24"/>
        </w:rPr>
        <w:t>55%</w:t>
      </w:r>
      <w:r w:rsidRPr="00775EE2">
        <w:rPr>
          <w:rFonts w:asciiTheme="majorBidi" w:hAnsiTheme="majorBidi" w:cstheme="majorBidi"/>
          <w:color w:val="C00000"/>
          <w:kern w:val="24"/>
        </w:rPr>
        <w:t xml:space="preserve"> </w:t>
      </w:r>
      <w:r>
        <w:rPr>
          <w:rFonts w:asciiTheme="majorBidi" w:hAnsiTheme="majorBidi" w:cstheme="majorBidi"/>
          <w:color w:val="C00000"/>
          <w:kern w:val="24"/>
        </w:rPr>
        <w:t xml:space="preserve"> des </w:t>
      </w:r>
      <w:r w:rsidRPr="00774B10">
        <w:rPr>
          <w:rFonts w:asciiTheme="majorBidi" w:hAnsiTheme="majorBidi" w:cstheme="majorBidi"/>
          <w:color w:val="C00000"/>
          <w:kern w:val="24"/>
        </w:rPr>
        <w:t>lipides</w:t>
      </w:r>
      <w:r>
        <w:rPr>
          <w:rFonts w:asciiTheme="majorBidi" w:hAnsiTheme="majorBidi" w:cstheme="majorBidi"/>
          <w:color w:val="C00000"/>
          <w:kern w:val="24"/>
        </w:rPr>
        <w:t xml:space="preserve"> membranaire</w:t>
      </w:r>
    </w:p>
    <w:p w:rsidR="00774B10" w:rsidRPr="00774B10" w:rsidRDefault="00775EE2" w:rsidP="009E2FD2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La structure de base de la membrane plasmique est déterminée par la double couche lipidique</w:t>
      </w:r>
      <w:r w:rsidR="00490584">
        <w:rPr>
          <w:rFonts w:asciiTheme="majorBidi" w:hAnsiTheme="majorBidi" w:cstheme="majorBidi"/>
          <w:color w:val="000000"/>
          <w:kern w:val="24"/>
        </w:rPr>
        <w:t>.( phospholipides).</w:t>
      </w:r>
    </w:p>
    <w:p w:rsidR="00774B10" w:rsidRPr="00774B10" w:rsidRDefault="00774B10" w:rsidP="009E2FD2">
      <w:pPr>
        <w:pStyle w:val="ListParagraph"/>
        <w:numPr>
          <w:ilvl w:val="1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Chaque élément lipidique possède:</w:t>
      </w:r>
    </w:p>
    <w:p w:rsidR="00774B10" w:rsidRPr="00774B10" w:rsidRDefault="00774B10" w:rsidP="009E2FD2">
      <w:pPr>
        <w:pStyle w:val="ListParagraph"/>
        <w:numPr>
          <w:ilvl w:val="2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un pôle hydrophile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(qui aime l’eau, tourné vers l’extérieur) </w:t>
      </w:r>
    </w:p>
    <w:p w:rsidR="00774B10" w:rsidRPr="00774B10" w:rsidRDefault="00774B10" w:rsidP="009E2FD2">
      <w:pPr>
        <w:pStyle w:val="ListParagraph"/>
        <w:numPr>
          <w:ilvl w:val="2"/>
          <w:numId w:val="17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et un pôle hydrophobe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(qui n’aime pas l’eau, tourné vers l’intérieur) </w:t>
      </w:r>
    </w:p>
    <w:p w:rsidR="00774B10" w:rsidRPr="00490584" w:rsidRDefault="00774B10" w:rsidP="009E2FD2">
      <w:pPr>
        <w:pStyle w:val="ListParagraph"/>
        <w:numPr>
          <w:ilvl w:val="3"/>
          <w:numId w:val="17"/>
        </w:numPr>
        <w:spacing w:line="276" w:lineRule="auto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deux pôles hydrophobes se faisant face dans la bicouche lipidique.</w:t>
      </w:r>
    </w:p>
    <w:p w:rsidR="00490584" w:rsidRPr="00490584" w:rsidRDefault="00490584" w:rsidP="00EC540B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color w:val="DA1F28"/>
        </w:rPr>
      </w:pPr>
      <w:r w:rsidRPr="00490584">
        <w:rPr>
          <w:rFonts w:asciiTheme="majorBidi" w:hAnsiTheme="majorBidi" w:cstheme="majorBidi"/>
          <w:b/>
          <w:bCs/>
          <w:color w:val="000000"/>
          <w:kern w:val="24"/>
        </w:rPr>
        <w:t xml:space="preserve">Les </w:t>
      </w:r>
      <w:r w:rsidR="00EC540B">
        <w:rPr>
          <w:rFonts w:asciiTheme="majorBidi" w:hAnsiTheme="majorBidi" w:cstheme="majorBidi"/>
          <w:b/>
          <w:bCs/>
          <w:color w:val="000000"/>
          <w:kern w:val="24"/>
        </w:rPr>
        <w:t>glyco</w:t>
      </w:r>
      <w:r w:rsidRPr="00490584">
        <w:rPr>
          <w:rFonts w:asciiTheme="majorBidi" w:hAnsiTheme="majorBidi" w:cstheme="majorBidi"/>
          <w:b/>
          <w:bCs/>
          <w:color w:val="000000"/>
          <w:kern w:val="24"/>
        </w:rPr>
        <w:t>lipides</w:t>
      </w:r>
      <w:r w:rsidR="00EC540B">
        <w:rPr>
          <w:rFonts w:asciiTheme="majorBidi" w:hAnsiTheme="majorBidi" w:cstheme="majorBidi"/>
          <w:b/>
          <w:bCs/>
          <w:color w:val="000000"/>
          <w:kern w:val="24"/>
        </w:rPr>
        <w:t> : 18%</w:t>
      </w:r>
      <w:r w:rsidR="00EC540B" w:rsidRPr="00775EE2">
        <w:rPr>
          <w:rFonts w:asciiTheme="majorBidi" w:hAnsiTheme="majorBidi" w:cstheme="majorBidi"/>
          <w:color w:val="C00000"/>
          <w:kern w:val="24"/>
        </w:rPr>
        <w:t xml:space="preserve"> </w:t>
      </w:r>
      <w:r w:rsidR="00EC540B">
        <w:rPr>
          <w:rFonts w:asciiTheme="majorBidi" w:hAnsiTheme="majorBidi" w:cstheme="majorBidi"/>
          <w:color w:val="C00000"/>
          <w:kern w:val="24"/>
        </w:rPr>
        <w:t xml:space="preserve"> des </w:t>
      </w:r>
      <w:r w:rsidR="00EC540B" w:rsidRPr="00774B10">
        <w:rPr>
          <w:rFonts w:asciiTheme="majorBidi" w:hAnsiTheme="majorBidi" w:cstheme="majorBidi"/>
          <w:color w:val="C00000"/>
          <w:kern w:val="24"/>
        </w:rPr>
        <w:t>lipides</w:t>
      </w:r>
      <w:r w:rsidR="00EC540B">
        <w:rPr>
          <w:rFonts w:asciiTheme="majorBidi" w:hAnsiTheme="majorBidi" w:cstheme="majorBidi"/>
          <w:color w:val="C00000"/>
          <w:kern w:val="24"/>
        </w:rPr>
        <w:t xml:space="preserve"> membranaire</w:t>
      </w:r>
    </w:p>
    <w:p w:rsidR="00774B10" w:rsidRPr="00490584" w:rsidRDefault="00774B10" w:rsidP="009E2FD2">
      <w:pPr>
        <w:pStyle w:val="ListParagraph"/>
        <w:numPr>
          <w:ilvl w:val="0"/>
          <w:numId w:val="18"/>
        </w:numPr>
        <w:spacing w:line="276" w:lineRule="auto"/>
        <w:rPr>
          <w:rFonts w:asciiTheme="majorBidi" w:hAnsiTheme="majorBidi" w:cstheme="majorBidi"/>
          <w:b/>
          <w:bCs/>
          <w:color w:val="C00000"/>
        </w:rPr>
      </w:pPr>
      <w:r w:rsidRPr="00490584">
        <w:rPr>
          <w:rFonts w:asciiTheme="majorBidi" w:hAnsiTheme="majorBidi" w:cstheme="majorBidi"/>
          <w:b/>
          <w:bCs/>
          <w:color w:val="C00000"/>
          <w:kern w:val="24"/>
        </w:rPr>
        <w:t xml:space="preserve">Les protéines </w:t>
      </w:r>
    </w:p>
    <w:p w:rsidR="00774B10" w:rsidRPr="00774B10" w:rsidRDefault="00774B10" w:rsidP="009E2FD2">
      <w:pPr>
        <w:pStyle w:val="ListParagraph"/>
        <w:numPr>
          <w:ilvl w:val="0"/>
          <w:numId w:val="1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Bien que la structure de base de la membrane plasmique soit déterminée par la double couche lipidique, la plupart des fonctions spécifiques sont portées par les protéines.</w:t>
      </w:r>
    </w:p>
    <w:p w:rsidR="00774B10" w:rsidRPr="00774B10" w:rsidRDefault="00774B10" w:rsidP="009E2FD2">
      <w:pPr>
        <w:pStyle w:val="ListParagraph"/>
        <w:numPr>
          <w:ilvl w:val="0"/>
          <w:numId w:val="1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On distingue différentes formes d'associations protéiques à la membrane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:</w:t>
      </w:r>
    </w:p>
    <w:p w:rsidR="00774B10" w:rsidRPr="00774B10" w:rsidRDefault="00774B10" w:rsidP="009E2FD2">
      <w:pPr>
        <w:pStyle w:val="ListParagraph"/>
        <w:numPr>
          <w:ilvl w:val="1"/>
          <w:numId w:val="19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protéines transmembranaires ;</w:t>
      </w:r>
    </w:p>
    <w:p w:rsidR="00774B10" w:rsidRPr="00774B10" w:rsidRDefault="00774B10" w:rsidP="009E2FD2">
      <w:pPr>
        <w:pStyle w:val="ListParagraph"/>
        <w:numPr>
          <w:ilvl w:val="1"/>
          <w:numId w:val="19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protéines membranaires intrinsèques ;</w:t>
      </w:r>
    </w:p>
    <w:p w:rsidR="00774B10" w:rsidRPr="00774B10" w:rsidRDefault="00774B10" w:rsidP="009E2FD2">
      <w:pPr>
        <w:pStyle w:val="ListParagraph"/>
        <w:numPr>
          <w:ilvl w:val="1"/>
          <w:numId w:val="19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protéines membranaires périphériques.</w:t>
      </w:r>
    </w:p>
    <w:p w:rsidR="00774B10" w:rsidRDefault="00835BFD" w:rsidP="00774B10">
      <w:pPr>
        <w:pStyle w:val="ListParagraph"/>
        <w:tabs>
          <w:tab w:val="left" w:pos="720"/>
        </w:tabs>
        <w:spacing w:line="276" w:lineRule="auto"/>
        <w:ind w:left="1440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80865" cy="3126105"/>
            <wp:effectExtent l="76200" t="76200" r="133985" b="13144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126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2DA2BF"/>
        </w:rPr>
        <w:br w:type="textWrapping" w:clear="all"/>
      </w:r>
    </w:p>
    <w:p w:rsidR="00B86A72" w:rsidRPr="00774B10" w:rsidRDefault="00B86A72" w:rsidP="00B86A72">
      <w:pPr>
        <w:pStyle w:val="ListParagraph"/>
        <w:tabs>
          <w:tab w:val="left" w:pos="720"/>
        </w:tabs>
        <w:spacing w:line="276" w:lineRule="auto"/>
        <w:ind w:left="993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>
            <wp:extent cx="5443855" cy="2019935"/>
            <wp:effectExtent l="76200" t="76200" r="137795" b="132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019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A72" w:rsidRPr="00B86A72" w:rsidRDefault="00B86A72" w:rsidP="00B86A72">
      <w:pPr>
        <w:pStyle w:val="ListParagraph"/>
        <w:spacing w:line="276" w:lineRule="auto"/>
        <w:rPr>
          <w:rFonts w:asciiTheme="majorBidi" w:hAnsiTheme="majorBidi" w:cstheme="majorBidi"/>
          <w:b/>
          <w:bCs/>
        </w:rPr>
      </w:pPr>
      <w:r w:rsidRPr="00B86A72">
        <w:rPr>
          <w:rFonts w:asciiTheme="majorBidi" w:hAnsiTheme="majorBidi" w:cstheme="majorBidi"/>
          <w:b/>
          <w:bCs/>
        </w:rPr>
        <w:t>Fig. : Constitution de la membrane cellulaire</w:t>
      </w:r>
    </w:p>
    <w:p w:rsidR="00774B10" w:rsidRPr="00774B10" w:rsidRDefault="00774B10" w:rsidP="009E2FD2">
      <w:pPr>
        <w:pStyle w:val="ListParagraph"/>
        <w:numPr>
          <w:ilvl w:val="0"/>
          <w:numId w:val="2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FF0000"/>
          <w:kern w:val="24"/>
        </w:rPr>
        <w:t>Fonctions de la membrane plasmique</w:t>
      </w:r>
    </w:p>
    <w:p w:rsidR="00774B10" w:rsidRPr="00774B10" w:rsidRDefault="00774B10" w:rsidP="009E2FD2">
      <w:pPr>
        <w:pStyle w:val="ListParagraph"/>
        <w:numPr>
          <w:ilvl w:val="0"/>
          <w:numId w:val="21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Protection de la cellule </w:t>
      </w:r>
      <w:r w:rsidRPr="00774B10">
        <w:rPr>
          <w:rFonts w:asciiTheme="majorBidi" w:hAnsiTheme="majorBidi" w:cstheme="majorBidi"/>
          <w:color w:val="000000"/>
          <w:kern w:val="24"/>
        </w:rPr>
        <w:t>du milieu extérieur</w:t>
      </w:r>
    </w:p>
    <w:p w:rsidR="00774B10" w:rsidRPr="00774B10" w:rsidRDefault="00774B10" w:rsidP="009E2FD2">
      <w:pPr>
        <w:pStyle w:val="ListParagraph"/>
        <w:numPr>
          <w:ilvl w:val="0"/>
          <w:numId w:val="2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Échanges entre la cellule et le milieu extérieur :</w:t>
      </w:r>
    </w:p>
    <w:p w:rsidR="00774B10" w:rsidRPr="00774B10" w:rsidRDefault="00774B10" w:rsidP="009E2FD2">
      <w:pPr>
        <w:pStyle w:val="ListParagraph"/>
        <w:numPr>
          <w:ilvl w:val="1"/>
          <w:numId w:val="22"/>
        </w:numPr>
        <w:tabs>
          <w:tab w:val="left" w:pos="144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soit par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diffusion passive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des molécules (pas besoin de transporteurs protéiques ni d’énergie) </w:t>
      </w:r>
    </w:p>
    <w:p w:rsidR="00774B10" w:rsidRPr="00774B10" w:rsidRDefault="00774B10" w:rsidP="009E2FD2">
      <w:pPr>
        <w:pStyle w:val="ListParagraph"/>
        <w:numPr>
          <w:ilvl w:val="1"/>
          <w:numId w:val="22"/>
        </w:numPr>
        <w:tabs>
          <w:tab w:val="left" w:pos="144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soit par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transport actif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(nécessité d’un transporteur protéique et d’énergie). Elle contrôle ainsi l’entrée des substances nutritives et le rejet des déchets ;</w:t>
      </w:r>
    </w:p>
    <w:p w:rsidR="00774B10" w:rsidRPr="00774B10" w:rsidRDefault="00774B10" w:rsidP="009E2FD2">
      <w:pPr>
        <w:pStyle w:val="ListParagraph"/>
        <w:numPr>
          <w:ilvl w:val="0"/>
          <w:numId w:val="2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Identification de la cellule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par la présence de cellules spécifiques telles que les protéines du système HLA, des groupes sanguins et rhésus.</w:t>
      </w:r>
    </w:p>
    <w:p w:rsidR="00774B10" w:rsidRPr="00DE4934" w:rsidRDefault="00DE4934" w:rsidP="009E2FD2">
      <w:pPr>
        <w:pStyle w:val="ListParagraph"/>
        <w:numPr>
          <w:ilvl w:val="0"/>
          <w:numId w:val="2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DE4934">
        <w:rPr>
          <w:rFonts w:asciiTheme="majorBidi" w:hAnsiTheme="majorBidi" w:cstheme="majorBidi"/>
          <w:b/>
          <w:bCs/>
          <w:color w:val="000000" w:themeColor="text1"/>
        </w:rPr>
        <w:t xml:space="preserve">Communication </w:t>
      </w:r>
      <w:r>
        <w:rPr>
          <w:rFonts w:asciiTheme="majorBidi" w:hAnsiTheme="majorBidi" w:cstheme="majorBidi"/>
          <w:b/>
          <w:bCs/>
          <w:color w:val="000000" w:themeColor="text1"/>
        </w:rPr>
        <w:t xml:space="preserve">entre les </w:t>
      </w:r>
      <w:r w:rsidRPr="00DE4934">
        <w:rPr>
          <w:rFonts w:asciiTheme="majorBidi" w:hAnsiTheme="majorBidi" w:cstheme="majorBidi"/>
          <w:b/>
          <w:bCs/>
          <w:color w:val="000000" w:themeColor="text1"/>
        </w:rPr>
        <w:t>cellul</w:t>
      </w:r>
      <w:r>
        <w:rPr>
          <w:rFonts w:asciiTheme="majorBidi" w:hAnsiTheme="majorBidi" w:cstheme="majorBidi"/>
          <w:b/>
          <w:bCs/>
          <w:color w:val="000000" w:themeColor="text1"/>
        </w:rPr>
        <w:t>es</w:t>
      </w:r>
      <w:r w:rsidRPr="00DE4934">
        <w:rPr>
          <w:rFonts w:asciiTheme="majorBidi" w:hAnsiTheme="majorBidi" w:cstheme="majorBidi"/>
          <w:color w:val="000000" w:themeColor="text1"/>
        </w:rPr>
        <w:t> ; par les récepteurs</w:t>
      </w:r>
      <w:r>
        <w:rPr>
          <w:rFonts w:asciiTheme="majorBidi" w:hAnsiTheme="majorBidi" w:cstheme="majorBidi"/>
          <w:color w:val="000000" w:themeColor="text1"/>
        </w:rPr>
        <w:t>.</w:t>
      </w:r>
    </w:p>
    <w:p w:rsidR="00DE4934" w:rsidRPr="00DE4934" w:rsidRDefault="00DE4934" w:rsidP="009E2FD2">
      <w:pPr>
        <w:pStyle w:val="ListParagraph"/>
        <w:numPr>
          <w:ilvl w:val="0"/>
          <w:numId w:val="2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DE4934">
        <w:rPr>
          <w:rFonts w:asciiTheme="majorBidi" w:hAnsiTheme="majorBidi" w:cstheme="majorBidi"/>
          <w:b/>
          <w:bCs/>
          <w:color w:val="000000" w:themeColor="text1"/>
        </w:rPr>
        <w:t>Reconnaissance cellulaire ;</w:t>
      </w:r>
      <w:r w:rsidRPr="00DE4934">
        <w:rPr>
          <w:rFonts w:asciiTheme="majorBidi" w:hAnsiTheme="majorBidi" w:cstheme="majorBidi"/>
          <w:color w:val="000000" w:themeColor="text1"/>
        </w:rPr>
        <w:t xml:space="preserve"> par la présence des antigènes de surface.</w:t>
      </w:r>
    </w:p>
    <w:p w:rsidR="00DE4934" w:rsidRPr="008B2E48" w:rsidRDefault="00DE4934" w:rsidP="009E2FD2">
      <w:pPr>
        <w:pStyle w:val="ListParagraph"/>
        <w:numPr>
          <w:ilvl w:val="0"/>
          <w:numId w:val="2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>Maintient la charge cellulaire :</w:t>
      </w:r>
      <w:r>
        <w:rPr>
          <w:rFonts w:asciiTheme="majorBidi" w:hAnsiTheme="majorBidi" w:cstheme="majorBidi"/>
          <w:color w:val="2DA2BF"/>
        </w:rPr>
        <w:t xml:space="preserve"> </w:t>
      </w:r>
      <w:r w:rsidRPr="00DE4934">
        <w:rPr>
          <w:rFonts w:asciiTheme="majorBidi" w:hAnsiTheme="majorBidi" w:cstheme="majorBidi"/>
          <w:color w:val="000000" w:themeColor="text1"/>
        </w:rPr>
        <w:t>la charge cellulaire est négative</w:t>
      </w:r>
      <w:r>
        <w:rPr>
          <w:rFonts w:asciiTheme="majorBidi" w:hAnsiTheme="majorBidi" w:cstheme="majorBidi"/>
          <w:color w:val="000000" w:themeColor="text1"/>
        </w:rPr>
        <w:t>.</w:t>
      </w:r>
      <w:r w:rsidRPr="00DE4934">
        <w:rPr>
          <w:rFonts w:asciiTheme="majorBidi" w:hAnsiTheme="majorBidi" w:cstheme="majorBidi"/>
          <w:color w:val="000000" w:themeColor="text1"/>
        </w:rPr>
        <w:t xml:space="preserve"> </w:t>
      </w:r>
    </w:p>
    <w:p w:rsidR="008B2E48" w:rsidRPr="008B2E48" w:rsidRDefault="008B2E48" w:rsidP="008B2E48">
      <w:pPr>
        <w:tabs>
          <w:tab w:val="left" w:pos="720"/>
        </w:tabs>
        <w:rPr>
          <w:rFonts w:asciiTheme="majorBidi" w:hAnsiTheme="majorBidi" w:cstheme="majorBidi"/>
          <w:color w:val="2DA2BF"/>
        </w:rPr>
      </w:pPr>
    </w:p>
    <w:p w:rsidR="00774B10" w:rsidRPr="00774B10" w:rsidRDefault="00774B10" w:rsidP="009E2FD2">
      <w:pPr>
        <w:pStyle w:val="ListParagraph"/>
        <w:numPr>
          <w:ilvl w:val="0"/>
          <w:numId w:val="23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FF0000"/>
          <w:kern w:val="24"/>
        </w:rPr>
        <w:lastRenderedPageBreak/>
        <w:t>Les transports membranaires</w:t>
      </w:r>
    </w:p>
    <w:p w:rsidR="00774B10" w:rsidRPr="00774B10" w:rsidRDefault="00774B10" w:rsidP="009E2FD2">
      <w:pPr>
        <w:pStyle w:val="ListParagraph"/>
        <w:numPr>
          <w:ilvl w:val="0"/>
          <w:numId w:val="24"/>
        </w:numPr>
        <w:spacing w:line="276" w:lineRule="auto"/>
        <w:rPr>
          <w:rFonts w:asciiTheme="majorBidi" w:hAnsiTheme="majorBidi" w:cstheme="majorBidi"/>
          <w:color w:val="2DA2BF"/>
          <w:sz w:val="28"/>
          <w:szCs w:val="28"/>
        </w:rPr>
      </w:pPr>
      <w:r w:rsidRPr="00774B10">
        <w:rPr>
          <w:rFonts w:asciiTheme="majorBidi" w:hAnsiTheme="majorBidi" w:cstheme="majorBidi"/>
          <w:b/>
          <w:bCs/>
          <w:color w:val="0070C0"/>
          <w:kern w:val="24"/>
          <w:sz w:val="28"/>
          <w:szCs w:val="28"/>
        </w:rPr>
        <w:t>Le transport passif</w:t>
      </w:r>
    </w:p>
    <w:p w:rsidR="00774B10" w:rsidRPr="00774B10" w:rsidRDefault="00774B10" w:rsidP="009E2FD2">
      <w:pPr>
        <w:pStyle w:val="ListParagraph"/>
        <w:numPr>
          <w:ilvl w:val="1"/>
          <w:numId w:val="24"/>
        </w:numPr>
        <w:tabs>
          <w:tab w:val="left" w:pos="144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molécules peuvent traverser la double couche par un mouvement spontané vers l’équilibre sans apport d’énergie, dans le sens du gradient de concentration</w:t>
      </w:r>
    </w:p>
    <w:p w:rsidR="00774B10" w:rsidRPr="00774B10" w:rsidRDefault="00774B10" w:rsidP="009E2FD2">
      <w:pPr>
        <w:pStyle w:val="ListParagraph"/>
        <w:numPr>
          <w:ilvl w:val="1"/>
          <w:numId w:val="24"/>
        </w:numPr>
        <w:tabs>
          <w:tab w:val="left" w:pos="144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Il peut se faire sous forme de diffusion ou d'osmose</w:t>
      </w:r>
    </w:p>
    <w:p w:rsidR="00774B10" w:rsidRPr="00774B10" w:rsidRDefault="00774B10" w:rsidP="009E2FD2">
      <w:pPr>
        <w:pStyle w:val="ListParagraph"/>
        <w:numPr>
          <w:ilvl w:val="0"/>
          <w:numId w:val="25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70C0"/>
          <w:kern w:val="24"/>
        </w:rPr>
        <w:t>La diffusion</w:t>
      </w:r>
    </w:p>
    <w:p w:rsidR="00774B10" w:rsidRPr="00774B10" w:rsidRDefault="00774B10" w:rsidP="009E2FD2">
      <w:pPr>
        <w:pStyle w:val="ListParagraph"/>
        <w:numPr>
          <w:ilvl w:val="0"/>
          <w:numId w:val="2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La diffusion est le mouvement des molécules d’une zone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où elles sont en concentration élevée vers une zone où elle est en faible concentration</w:t>
      </w:r>
      <w:r w:rsidRPr="00774B10">
        <w:rPr>
          <w:rFonts w:asciiTheme="majorBidi" w:hAnsiTheme="majorBidi" w:cstheme="majorBidi"/>
          <w:color w:val="000000"/>
          <w:kern w:val="24"/>
        </w:rPr>
        <w:t>, elle suppose donc un gradient de concentration.</w:t>
      </w:r>
    </w:p>
    <w:p w:rsidR="00774B10" w:rsidRPr="00774B10" w:rsidRDefault="00774B10" w:rsidP="009E2FD2">
      <w:pPr>
        <w:pStyle w:val="ListParagraph"/>
        <w:numPr>
          <w:ilvl w:val="0"/>
          <w:numId w:val="27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  <w:u w:val="single"/>
        </w:rPr>
        <w:t>La diffusion simple</w:t>
      </w:r>
    </w:p>
    <w:p w:rsidR="00774B10" w:rsidRPr="00774B10" w:rsidRDefault="00774B10" w:rsidP="009E2FD2">
      <w:pPr>
        <w:pStyle w:val="ListParagraph"/>
        <w:numPr>
          <w:ilvl w:val="0"/>
          <w:numId w:val="2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Ce type de passage n'est possible que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si la molécule est </w:t>
      </w:r>
      <w:r w:rsidRPr="00774B10">
        <w:rPr>
          <w:rFonts w:asciiTheme="majorBidi" w:hAnsiTheme="majorBidi" w:cstheme="majorBidi"/>
          <w:color w:val="7030A0"/>
          <w:kern w:val="24"/>
        </w:rPr>
        <w:t>« soluble » dans la membrane phospholipidique,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c'est-à-dire qu'elle peut traverser directement la bicouche de phospholipides.</w:t>
      </w:r>
      <w:r w:rsidRPr="00774B10">
        <w:rPr>
          <w:rFonts w:asciiTheme="majorBidi" w:hAnsiTheme="majorBidi" w:cstheme="majorBidi"/>
          <w:color w:val="000000"/>
          <w:kern w:val="24"/>
        </w:rPr>
        <w:br/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br/>
        <w:t>La molécule doit donc être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</w:t>
      </w:r>
      <w:r w:rsidRPr="00774B10">
        <w:rPr>
          <w:rFonts w:asciiTheme="majorBidi" w:hAnsiTheme="majorBidi" w:cstheme="majorBidi"/>
          <w:color w:val="7030A0"/>
          <w:kern w:val="24"/>
        </w:rPr>
        <w:t xml:space="preserve">hydrophobe (apolaire)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ou, si elle est </w:t>
      </w:r>
      <w:r w:rsidRPr="00774B10">
        <w:rPr>
          <w:rFonts w:asciiTheme="majorBidi" w:hAnsiTheme="majorBidi" w:cstheme="majorBidi"/>
          <w:color w:val="7030A0"/>
          <w:kern w:val="24"/>
        </w:rPr>
        <w:t>hydrophile (polaire</w:t>
      </w:r>
      <w:r w:rsidRPr="00774B10">
        <w:rPr>
          <w:rFonts w:asciiTheme="majorBidi" w:hAnsiTheme="majorBidi" w:cstheme="majorBidi"/>
          <w:color w:val="000000"/>
          <w:kern w:val="24"/>
        </w:rPr>
        <w:t>), être suffisamment petite (en pratique : éthanol).</w:t>
      </w:r>
      <w:r w:rsidRPr="00774B10">
        <w:rPr>
          <w:rFonts w:asciiTheme="majorBidi" w:hAnsiTheme="majorBidi" w:cstheme="majorBidi"/>
          <w:color w:val="000000"/>
          <w:kern w:val="24"/>
        </w:rPr>
        <w:br/>
      </w:r>
      <w:r w:rsidRPr="00774B10">
        <w:rPr>
          <w:rFonts w:asciiTheme="majorBidi" w:hAnsiTheme="majorBidi" w:cstheme="majorBidi"/>
          <w:color w:val="000000"/>
          <w:kern w:val="24"/>
        </w:rPr>
        <w:br/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caractéristiques de ce transport sont :</w:t>
      </w:r>
    </w:p>
    <w:p w:rsidR="00774B10" w:rsidRPr="00774B10" w:rsidRDefault="00774B10" w:rsidP="009E2FD2">
      <w:pPr>
        <w:pStyle w:val="ListParagraph"/>
        <w:numPr>
          <w:ilvl w:val="0"/>
          <w:numId w:val="29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une absence de saturation</w:t>
      </w:r>
      <w:r w:rsidRPr="00774B10">
        <w:rPr>
          <w:rFonts w:asciiTheme="majorBidi" w:hAnsiTheme="majorBidi" w:cstheme="majorBidi"/>
          <w:color w:val="000000"/>
          <w:kern w:val="24"/>
        </w:rPr>
        <w:t>, la vitesse de diffusion dépend uniquement de la différence de concentration (gradient de concentration, ou électrochimique pour des ions) ;</w:t>
      </w:r>
    </w:p>
    <w:p w:rsidR="00774B10" w:rsidRPr="00774B10" w:rsidRDefault="00774B10" w:rsidP="009E2FD2">
      <w:pPr>
        <w:pStyle w:val="ListParagraph"/>
        <w:numPr>
          <w:ilvl w:val="0"/>
          <w:numId w:val="29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une absence de spécificité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(il n'est pas régulé) ;</w:t>
      </w:r>
    </w:p>
    <w:p w:rsidR="00774B10" w:rsidRPr="00774B10" w:rsidRDefault="00774B10" w:rsidP="009E2FD2">
      <w:pPr>
        <w:pStyle w:val="ListParagraph"/>
        <w:numPr>
          <w:ilvl w:val="0"/>
          <w:numId w:val="29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et une certaine lenteur :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les molécules doivent se dissoudre dans la double couche de phospholipides avant de passer de l'autre côté.</w:t>
      </w:r>
    </w:p>
    <w:p w:rsidR="00774B10" w:rsidRPr="00774B10" w:rsidRDefault="00774B10" w:rsidP="009E2FD2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Ce mécanisme est lent par rapport à la diffusion facilitée.</w:t>
      </w:r>
    </w:p>
    <w:p w:rsidR="00774B10" w:rsidRPr="00774B10" w:rsidRDefault="00774B10" w:rsidP="009E2FD2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substances non polaires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comme l</w:t>
      </w:r>
      <w:r w:rsidRPr="00774B10">
        <w:rPr>
          <w:rFonts w:asciiTheme="majorBidi" w:hAnsiTheme="majorBidi" w:cstheme="majorBidi"/>
          <w:color w:val="7030A0"/>
          <w:kern w:val="24"/>
        </w:rPr>
        <w:t>’oxygène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, les déchets comme le </w:t>
      </w:r>
      <w:r w:rsidRPr="00774B10">
        <w:rPr>
          <w:rFonts w:asciiTheme="majorBidi" w:hAnsiTheme="majorBidi" w:cstheme="majorBidi"/>
          <w:color w:val="7030A0"/>
          <w:kern w:val="24"/>
        </w:rPr>
        <w:t xml:space="preserve">dioxyde de carbone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et </w:t>
      </w:r>
      <w:r w:rsidRPr="00774B10">
        <w:rPr>
          <w:rFonts w:asciiTheme="majorBidi" w:hAnsiTheme="majorBidi" w:cstheme="majorBidi"/>
          <w:color w:val="7030A0"/>
          <w:kern w:val="24"/>
        </w:rPr>
        <w:t>l’urée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, </w:t>
      </w:r>
      <w:r w:rsidRPr="00774B10">
        <w:rPr>
          <w:rFonts w:asciiTheme="majorBidi" w:hAnsiTheme="majorBidi" w:cstheme="majorBidi"/>
          <w:color w:val="7030A0"/>
          <w:kern w:val="24"/>
        </w:rPr>
        <w:t>les graisses</w:t>
      </w:r>
      <w:r w:rsidRPr="00774B10">
        <w:rPr>
          <w:rFonts w:asciiTheme="majorBidi" w:hAnsiTheme="majorBidi" w:cstheme="majorBidi"/>
          <w:color w:val="000000"/>
          <w:kern w:val="24"/>
        </w:rPr>
        <w:t>, diffusent à travers la membrane plasmique en se liant à ses composés phospholipidiques.</w:t>
      </w:r>
    </w:p>
    <w:p w:rsidR="00774B10" w:rsidRPr="00774B10" w:rsidRDefault="00774B10" w:rsidP="009E2FD2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L’oxygène pénètre dans la cellule tandis que le dioxyde de carbone en sort.</w:t>
      </w:r>
    </w:p>
    <w:p w:rsidR="00774B10" w:rsidRPr="00774B10" w:rsidRDefault="00774B10" w:rsidP="009E2FD2">
      <w:pPr>
        <w:pStyle w:val="ListParagraph"/>
        <w:numPr>
          <w:ilvl w:val="0"/>
          <w:numId w:val="3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 </w:t>
      </w:r>
    </w:p>
    <w:p w:rsidR="00774B10" w:rsidRPr="00774B10" w:rsidRDefault="00774B10" w:rsidP="009E2FD2">
      <w:pPr>
        <w:pStyle w:val="ListParagraph"/>
        <w:numPr>
          <w:ilvl w:val="0"/>
          <w:numId w:val="27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  <w:u w:val="single"/>
        </w:rPr>
        <w:t>La diffusion facilitée</w:t>
      </w:r>
    </w:p>
    <w:p w:rsidR="00774B10" w:rsidRPr="00774B10" w:rsidRDefault="00774B10" w:rsidP="009E2FD2">
      <w:pPr>
        <w:pStyle w:val="ListParagraph"/>
        <w:numPr>
          <w:ilvl w:val="0"/>
          <w:numId w:val="31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Comme la diffusion libre, la différence de concentration est le moteur du transport. Cependant, la molécule ne traverse pas directement la membrane, elle doit utiliser une protéine transmembranaire de transport :</w:t>
      </w:r>
    </w:p>
    <w:p w:rsidR="00774B10" w:rsidRPr="00774B10" w:rsidRDefault="00774B10" w:rsidP="009E2FD2">
      <w:pPr>
        <w:pStyle w:val="ListParagraph"/>
        <w:numPr>
          <w:ilvl w:val="0"/>
          <w:numId w:val="3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protéines de canal (canaux ioniques) :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elles ne doivent pas changer de forme pour permettre le passage.</w:t>
      </w:r>
    </w:p>
    <w:p w:rsidR="00774B10" w:rsidRPr="00774B10" w:rsidRDefault="00774B10" w:rsidP="009E2FD2">
      <w:pPr>
        <w:pStyle w:val="ListParagraph"/>
        <w:numPr>
          <w:ilvl w:val="0"/>
          <w:numId w:val="33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Ce transport par les protéines de canal est :</w:t>
      </w:r>
    </w:p>
    <w:p w:rsidR="00774B10" w:rsidRPr="00774B10" w:rsidRDefault="00BE5E94" w:rsidP="009E2FD2">
      <w:pPr>
        <w:pStyle w:val="ListParagraph"/>
        <w:numPr>
          <w:ilvl w:val="0"/>
          <w:numId w:val="73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Très </w:t>
      </w:r>
      <w:r w:rsidR="00774B10" w:rsidRPr="00774B10">
        <w:rPr>
          <w:rFonts w:asciiTheme="majorBidi" w:hAnsiTheme="majorBidi" w:cstheme="majorBidi"/>
          <w:b/>
          <w:bCs/>
          <w:color w:val="000000"/>
          <w:kern w:val="24"/>
        </w:rPr>
        <w:t>spécifique :</w:t>
      </w:r>
      <w:r w:rsidR="00774B10" w:rsidRPr="00774B10">
        <w:rPr>
          <w:rFonts w:asciiTheme="majorBidi" w:hAnsiTheme="majorBidi" w:cstheme="majorBidi"/>
          <w:color w:val="000000"/>
          <w:kern w:val="24"/>
        </w:rPr>
        <w:t xml:space="preserve"> elles ne laissent passer qu'une ou quelques sortes de molécules et pas d'autres ;</w:t>
      </w:r>
    </w:p>
    <w:p w:rsidR="00774B10" w:rsidRPr="00774B10" w:rsidRDefault="00BE5E94" w:rsidP="009E2FD2">
      <w:pPr>
        <w:pStyle w:val="ListParagraph"/>
        <w:numPr>
          <w:ilvl w:val="0"/>
          <w:numId w:val="73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Extrêmement </w:t>
      </w:r>
      <w:r w:rsidR="00774B10" w:rsidRPr="00774B10">
        <w:rPr>
          <w:rFonts w:asciiTheme="majorBidi" w:hAnsiTheme="majorBidi" w:cstheme="majorBidi"/>
          <w:b/>
          <w:bCs/>
          <w:color w:val="000000"/>
          <w:kern w:val="24"/>
        </w:rPr>
        <w:t>rapide ;</w:t>
      </w:r>
    </w:p>
    <w:p w:rsidR="00774B10" w:rsidRPr="00774B10" w:rsidRDefault="00BE5E94" w:rsidP="009E2FD2">
      <w:pPr>
        <w:pStyle w:val="ListParagraph"/>
        <w:numPr>
          <w:ilvl w:val="0"/>
          <w:numId w:val="73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Et </w:t>
      </w:r>
      <w:r w:rsidR="00774B10" w:rsidRPr="00774B10">
        <w:rPr>
          <w:rFonts w:asciiTheme="majorBidi" w:hAnsiTheme="majorBidi" w:cstheme="majorBidi"/>
          <w:color w:val="000000"/>
          <w:kern w:val="24"/>
        </w:rPr>
        <w:t>régulé, les protéines de canal ont la capacité de se fermer.</w:t>
      </w:r>
    </w:p>
    <w:p w:rsidR="00774B10" w:rsidRPr="00774B10" w:rsidRDefault="00774B10" w:rsidP="009E2FD2">
      <w:pPr>
        <w:pStyle w:val="ListParagraph"/>
        <w:numPr>
          <w:ilvl w:val="0"/>
          <w:numId w:val="3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lastRenderedPageBreak/>
        <w:t>Les transporteurs protéiques : ils changent de forme pour déplacer des molécules d’un côté à l’autre d’une membrane.</w:t>
      </w:r>
    </w:p>
    <w:p w:rsidR="00774B10" w:rsidRPr="00774B10" w:rsidRDefault="00774B10" w:rsidP="009E2FD2">
      <w:pPr>
        <w:pStyle w:val="ListParagraph"/>
        <w:numPr>
          <w:ilvl w:val="0"/>
          <w:numId w:val="35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70C0"/>
          <w:kern w:val="24"/>
        </w:rPr>
        <w:t>L’osmose</w:t>
      </w:r>
    </w:p>
    <w:p w:rsidR="00774B10" w:rsidRPr="00774B10" w:rsidRDefault="00774B10" w:rsidP="009E2FD2">
      <w:pPr>
        <w:pStyle w:val="ListParagraph"/>
        <w:numPr>
          <w:ilvl w:val="0"/>
          <w:numId w:val="3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L’osmose est le processus de la diffusion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appliquée à l’eau.</w:t>
      </w:r>
    </w:p>
    <w:p w:rsidR="00774B10" w:rsidRPr="00774B10" w:rsidRDefault="00774B10" w:rsidP="009E2FD2">
      <w:pPr>
        <w:pStyle w:val="ListParagraph"/>
        <w:numPr>
          <w:ilvl w:val="0"/>
          <w:numId w:val="3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molécules d’eau se déplacent pour diluer le milieu le plus concentré jusqu’à ce qu’il y ait éventuellement équilibre des concentrations.</w:t>
      </w:r>
    </w:p>
    <w:p w:rsidR="00774B10" w:rsidRPr="000723AE" w:rsidRDefault="00774B10" w:rsidP="009E2FD2">
      <w:pPr>
        <w:pStyle w:val="ListParagraph"/>
        <w:numPr>
          <w:ilvl w:val="0"/>
          <w:numId w:val="3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Ce mécanisme est à la base de l’équilibre hydro-électrolytique.</w:t>
      </w:r>
    </w:p>
    <w:p w:rsidR="000723AE" w:rsidRDefault="000723AE" w:rsidP="000723AE">
      <w:pPr>
        <w:rPr>
          <w:rFonts w:asciiTheme="majorBidi" w:hAnsiTheme="majorBidi" w:cstheme="majorBidi"/>
          <w:color w:val="2DA2BF"/>
        </w:rPr>
      </w:pPr>
    </w:p>
    <w:p w:rsidR="000723AE" w:rsidRDefault="000723AE" w:rsidP="000723AE">
      <w:pPr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  <w:lang w:eastAsia="fr-FR"/>
        </w:rPr>
        <w:drawing>
          <wp:inline distT="0" distB="0" distL="0" distR="0">
            <wp:extent cx="3529965" cy="2604770"/>
            <wp:effectExtent l="76200" t="76200" r="127635" b="13843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04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23AE" w:rsidRPr="00B86A72" w:rsidRDefault="000723AE" w:rsidP="00072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6A72">
        <w:rPr>
          <w:rFonts w:ascii="Times New Roman" w:hAnsi="Times New Roman" w:cs="Times New Roman"/>
          <w:b/>
          <w:bCs/>
          <w:sz w:val="24"/>
          <w:szCs w:val="24"/>
        </w:rPr>
        <w:t>Fig. : Cas d'osmose où l'eau passe du milieu ambiant dans la cellule.</w:t>
      </w:r>
    </w:p>
    <w:p w:rsidR="00B86A72" w:rsidRDefault="00B86A72" w:rsidP="00072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529455" cy="3519170"/>
            <wp:effectExtent l="76200" t="76200" r="137795" b="13843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51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A72" w:rsidRDefault="00B86A72" w:rsidP="00072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6A72">
        <w:rPr>
          <w:rFonts w:ascii="Times New Roman" w:hAnsi="Times New Roman" w:cs="Times New Roman"/>
          <w:b/>
          <w:bCs/>
          <w:sz w:val="24"/>
          <w:szCs w:val="24"/>
        </w:rPr>
        <w:t>Fig. : Cas d'osmose où l'eau passe de la cellule au milieu ambiant.</w:t>
      </w:r>
    </w:p>
    <w:p w:rsidR="00B86A72" w:rsidRPr="00B86A72" w:rsidRDefault="00B86A72" w:rsidP="00072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4B10" w:rsidRPr="00774B10" w:rsidRDefault="00774B10" w:rsidP="009E2FD2">
      <w:pPr>
        <w:pStyle w:val="ListParagraph"/>
        <w:numPr>
          <w:ilvl w:val="0"/>
          <w:numId w:val="37"/>
        </w:numPr>
        <w:spacing w:line="276" w:lineRule="auto"/>
        <w:rPr>
          <w:rFonts w:asciiTheme="majorBidi" w:hAnsiTheme="majorBidi" w:cstheme="majorBidi"/>
          <w:color w:val="2DA2BF"/>
          <w:sz w:val="28"/>
          <w:szCs w:val="28"/>
        </w:rPr>
      </w:pPr>
      <w:r w:rsidRPr="00774B10">
        <w:rPr>
          <w:rFonts w:asciiTheme="majorBidi" w:hAnsiTheme="majorBidi" w:cstheme="majorBidi"/>
          <w:b/>
          <w:bCs/>
          <w:color w:val="0070C0"/>
          <w:kern w:val="24"/>
          <w:sz w:val="28"/>
          <w:szCs w:val="28"/>
        </w:rPr>
        <w:t>Le transport actif</w:t>
      </w:r>
    </w:p>
    <w:p w:rsidR="00774B10" w:rsidRPr="00774B10" w:rsidRDefault="00774B10" w:rsidP="009E2FD2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Un transport actif exige de l’énergie et l’intervention de </w:t>
      </w:r>
      <w:r w:rsidR="00BE5E94" w:rsidRPr="00774B10">
        <w:rPr>
          <w:rFonts w:asciiTheme="majorBidi" w:hAnsiTheme="majorBidi" w:cstheme="majorBidi"/>
          <w:color w:val="000000"/>
          <w:kern w:val="24"/>
        </w:rPr>
        <w:t>protéines, transporteur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d’origine protéique, appelé souvent pompe</w:t>
      </w:r>
    </w:p>
    <w:p w:rsidR="00774B10" w:rsidRPr="00774B10" w:rsidRDefault="00774B10" w:rsidP="009E2FD2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contre un gradient de concentration, en l’absence de gradient de concentration et quand la substance est incapable de diffuser à travers la membrane plasmique.</w:t>
      </w:r>
    </w:p>
    <w:p w:rsidR="00774B10" w:rsidRPr="00774B10" w:rsidRDefault="00774B10" w:rsidP="009E2FD2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acides aminés, le glucose (pour pénétrer dans la cellule) et les électrolytes comme le sodium et le potassium sont des substances nécessitant un transport actif</w:t>
      </w:r>
    </w:p>
    <w:p w:rsidR="00774B10" w:rsidRPr="00774B10" w:rsidRDefault="00774B10" w:rsidP="009E2FD2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- </w:t>
      </w:r>
      <w:r w:rsidRPr="00774B10">
        <w:rPr>
          <w:rFonts w:asciiTheme="majorBidi" w:hAnsiTheme="majorBidi" w:cstheme="majorBidi"/>
          <w:b/>
          <w:bCs/>
          <w:color w:val="000000"/>
          <w:kern w:val="24"/>
          <w:u w:val="single"/>
        </w:rPr>
        <w:t>La pompe Na+/K+/ATPase</w:t>
      </w:r>
    </w:p>
    <w:p w:rsidR="00774B10" w:rsidRPr="00774B10" w:rsidRDefault="00774B10" w:rsidP="009E2FD2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- </w:t>
      </w:r>
      <w:r w:rsidRPr="00774B10">
        <w:rPr>
          <w:rFonts w:asciiTheme="majorBidi" w:hAnsiTheme="majorBidi" w:cstheme="majorBidi"/>
          <w:b/>
          <w:bCs/>
          <w:color w:val="000000"/>
          <w:kern w:val="24"/>
          <w:u w:val="single"/>
        </w:rPr>
        <w:t>La pompe H+/K+/ATPase</w:t>
      </w:r>
    </w:p>
    <w:p w:rsidR="00774B10" w:rsidRPr="00774B10" w:rsidRDefault="00774B10" w:rsidP="009E2FD2">
      <w:pPr>
        <w:pStyle w:val="ListParagraph"/>
        <w:numPr>
          <w:ilvl w:val="0"/>
          <w:numId w:val="3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- </w:t>
      </w:r>
      <w:r w:rsidRPr="00774B10">
        <w:rPr>
          <w:rFonts w:asciiTheme="majorBidi" w:hAnsiTheme="majorBidi" w:cstheme="majorBidi"/>
          <w:b/>
          <w:bCs/>
          <w:color w:val="000000"/>
          <w:kern w:val="24"/>
          <w:u w:val="single"/>
        </w:rPr>
        <w:t>La pompe Ca++/ATPase</w:t>
      </w:r>
    </w:p>
    <w:p w:rsidR="00774B10" w:rsidRPr="00774B10" w:rsidRDefault="00774B10" w:rsidP="009E2FD2">
      <w:pPr>
        <w:pStyle w:val="ListParagraph"/>
        <w:numPr>
          <w:ilvl w:val="0"/>
          <w:numId w:val="3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70C0"/>
          <w:kern w:val="24"/>
          <w:sz w:val="32"/>
          <w:szCs w:val="32"/>
        </w:rPr>
        <w:t>Les autres types d’échanges</w:t>
      </w:r>
    </w:p>
    <w:p w:rsidR="00774B10" w:rsidRPr="00774B10" w:rsidRDefault="00774B10" w:rsidP="009E2FD2">
      <w:pPr>
        <w:pStyle w:val="ListParagraph"/>
        <w:numPr>
          <w:ilvl w:val="0"/>
          <w:numId w:val="4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t>L’endocytose</w:t>
      </w:r>
    </w:p>
    <w:p w:rsidR="00774B10" w:rsidRPr="00774B10" w:rsidRDefault="00774B10" w:rsidP="009E2FD2">
      <w:pPr>
        <w:pStyle w:val="ListParagraph"/>
        <w:numPr>
          <w:ilvl w:val="0"/>
          <w:numId w:val="41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L’endocytose se produit par invagination de la membrane plasmique.</w:t>
      </w:r>
    </w:p>
    <w:p w:rsidR="00774B10" w:rsidRPr="00774B10" w:rsidRDefault="00774B10" w:rsidP="009E2FD2">
      <w:pPr>
        <w:pStyle w:val="ListParagraph"/>
        <w:numPr>
          <w:ilvl w:val="0"/>
          <w:numId w:val="41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En s’invaginant elle capture des éléments pour former des vacuoles que l’on retrouve à l’intérieur de la cellule.</w:t>
      </w:r>
    </w:p>
    <w:p w:rsidR="00774B10" w:rsidRPr="00BE5E94" w:rsidRDefault="00774B10" w:rsidP="009E2FD2">
      <w:pPr>
        <w:pStyle w:val="ListParagraph"/>
        <w:numPr>
          <w:ilvl w:val="0"/>
          <w:numId w:val="41"/>
        </w:numPr>
        <w:spacing w:line="276" w:lineRule="auto"/>
        <w:rPr>
          <w:rFonts w:asciiTheme="majorBidi" w:hAnsiTheme="majorBidi" w:cstheme="majorBidi"/>
          <w:b/>
          <w:bCs/>
          <w:color w:val="2DA2BF"/>
        </w:rPr>
      </w:pPr>
      <w:r w:rsidRPr="00BE5E94">
        <w:rPr>
          <w:rFonts w:asciiTheme="majorBidi" w:hAnsiTheme="majorBidi" w:cstheme="majorBidi"/>
          <w:b/>
          <w:bCs/>
          <w:color w:val="000000"/>
          <w:kern w:val="24"/>
        </w:rPr>
        <w:t>Elle est de 2 types :</w:t>
      </w:r>
    </w:p>
    <w:p w:rsidR="00BE5E94" w:rsidRPr="00BE5E94" w:rsidRDefault="00774B10" w:rsidP="009E2FD2">
      <w:pPr>
        <w:pStyle w:val="ListParagraph"/>
        <w:numPr>
          <w:ilvl w:val="0"/>
          <w:numId w:val="4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BE5E94">
        <w:rPr>
          <w:rFonts w:asciiTheme="majorBidi" w:hAnsiTheme="majorBidi" w:cstheme="majorBidi"/>
          <w:b/>
          <w:bCs/>
          <w:color w:val="000000"/>
          <w:kern w:val="24"/>
        </w:rPr>
        <w:t>La phagocytose</w:t>
      </w:r>
      <w:r w:rsidR="00BE5E94">
        <w:rPr>
          <w:rFonts w:asciiTheme="majorBidi" w:hAnsiTheme="majorBidi" w:cstheme="majorBidi"/>
          <w:b/>
          <w:bCs/>
          <w:color w:val="000000"/>
          <w:kern w:val="24"/>
        </w:rPr>
        <w:t> </w:t>
      </w:r>
      <w:r w:rsidR="00BE5E94">
        <w:rPr>
          <w:rFonts w:asciiTheme="majorBidi" w:hAnsiTheme="majorBidi" w:cstheme="majorBidi"/>
          <w:color w:val="000000"/>
          <w:kern w:val="24"/>
        </w:rPr>
        <w:t>: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</w:t>
      </w:r>
    </w:p>
    <w:p w:rsidR="00BE5E94" w:rsidRPr="00BE5E94" w:rsidRDefault="00BE5E94" w:rsidP="009E2FD2">
      <w:pPr>
        <w:pStyle w:val="ListParagraph"/>
        <w:numPr>
          <w:ilvl w:val="1"/>
          <w:numId w:val="4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Correspond à la capture de particules</w:t>
      </w:r>
      <w:r>
        <w:rPr>
          <w:rFonts w:asciiTheme="majorBidi" w:hAnsiTheme="majorBidi" w:cstheme="majorBidi"/>
          <w:color w:val="000000"/>
          <w:kern w:val="24"/>
        </w:rPr>
        <w:t xml:space="preserve"> solides plus ou moins grosses.</w:t>
      </w:r>
    </w:p>
    <w:p w:rsidR="00774B10" w:rsidRPr="00774B10" w:rsidRDefault="00774B10" w:rsidP="009E2FD2">
      <w:pPr>
        <w:pStyle w:val="ListParagraph"/>
        <w:numPr>
          <w:ilvl w:val="1"/>
          <w:numId w:val="4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BE5E94">
        <w:rPr>
          <w:rFonts w:asciiTheme="majorBidi" w:hAnsiTheme="majorBidi" w:cstheme="majorBidi"/>
          <w:b/>
          <w:bCs/>
          <w:color w:val="000000"/>
          <w:kern w:val="24"/>
        </w:rPr>
        <w:t>Exemple :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cellules sanguines, cellules intervenant dans la défense immunitaire.</w:t>
      </w:r>
    </w:p>
    <w:p w:rsidR="00BE5E94" w:rsidRPr="00BE5E94" w:rsidRDefault="00774B10" w:rsidP="009E2FD2">
      <w:pPr>
        <w:pStyle w:val="ListParagraph"/>
        <w:numPr>
          <w:ilvl w:val="0"/>
          <w:numId w:val="4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BE5E94">
        <w:rPr>
          <w:rFonts w:asciiTheme="majorBidi" w:hAnsiTheme="majorBidi" w:cstheme="majorBidi"/>
          <w:b/>
          <w:bCs/>
          <w:color w:val="000000"/>
          <w:kern w:val="24"/>
        </w:rPr>
        <w:t>La pinocytose</w:t>
      </w:r>
      <w:r w:rsidR="00BE5E94">
        <w:rPr>
          <w:rFonts w:asciiTheme="majorBidi" w:hAnsiTheme="majorBidi" w:cstheme="majorBidi"/>
          <w:b/>
          <w:bCs/>
          <w:color w:val="000000"/>
          <w:kern w:val="24"/>
        </w:rPr>
        <w:t> :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</w:t>
      </w:r>
    </w:p>
    <w:p w:rsidR="00774B10" w:rsidRPr="00774B10" w:rsidRDefault="00BE5E94" w:rsidP="009E2FD2">
      <w:pPr>
        <w:pStyle w:val="ListParagraph"/>
        <w:numPr>
          <w:ilvl w:val="1"/>
          <w:numId w:val="42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Correspond </w:t>
      </w:r>
      <w:r w:rsidR="00774B10" w:rsidRPr="00774B10">
        <w:rPr>
          <w:rFonts w:asciiTheme="majorBidi" w:hAnsiTheme="majorBidi" w:cstheme="majorBidi"/>
          <w:color w:val="000000"/>
          <w:kern w:val="24"/>
        </w:rPr>
        <w:t>à la capture de petites quantités de liquide extra cellulaire.</w:t>
      </w:r>
    </w:p>
    <w:p w:rsidR="00774B10" w:rsidRPr="00774B10" w:rsidRDefault="00774B10" w:rsidP="009E2FD2">
      <w:pPr>
        <w:pStyle w:val="ListParagraph"/>
        <w:numPr>
          <w:ilvl w:val="0"/>
          <w:numId w:val="43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t>L’exocytose</w:t>
      </w:r>
    </w:p>
    <w:p w:rsidR="00774B10" w:rsidRPr="00774B10" w:rsidRDefault="00774B10" w:rsidP="009E2FD2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L’exocytose permet aux substances intracellulaires d’être déversées dans le milieu extra cellulaire.</w:t>
      </w:r>
    </w:p>
    <w:p w:rsidR="00774B10" w:rsidRPr="00774B10" w:rsidRDefault="00774B10" w:rsidP="009E2FD2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produits à rejeter sont emprisonnés dans des vacuoles puis déversés hors de la cellule.</w:t>
      </w:r>
    </w:p>
    <w:p w:rsidR="00774B10" w:rsidRPr="00774B10" w:rsidRDefault="00774B10" w:rsidP="009E2FD2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Il y a alors fusion de la membrane de la vacuole avec la membrane plasmique.</w:t>
      </w:r>
    </w:p>
    <w:p w:rsidR="00835BFD" w:rsidRDefault="00774B10" w:rsidP="009E2FD2">
      <w:pPr>
        <w:pStyle w:val="ListParagraph"/>
        <w:numPr>
          <w:ilvl w:val="0"/>
          <w:numId w:val="44"/>
        </w:numPr>
        <w:spacing w:line="276" w:lineRule="auto"/>
        <w:rPr>
          <w:rFonts w:asciiTheme="majorBidi" w:hAnsiTheme="majorBidi" w:cstheme="majorBidi"/>
          <w:color w:val="2DA2BF"/>
        </w:rPr>
      </w:pPr>
      <w:r w:rsidRPr="00BE5E94">
        <w:rPr>
          <w:rFonts w:asciiTheme="majorBidi" w:hAnsiTheme="majorBidi" w:cstheme="majorBidi"/>
          <w:b/>
          <w:bCs/>
          <w:color w:val="000000"/>
          <w:kern w:val="24"/>
        </w:rPr>
        <w:t>Exemple :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</w:t>
      </w:r>
      <w:r w:rsidRPr="00BE5E94">
        <w:rPr>
          <w:rFonts w:asciiTheme="majorBidi" w:hAnsiTheme="majorBidi" w:cstheme="majorBidi"/>
          <w:b/>
          <w:bCs/>
          <w:color w:val="000000"/>
          <w:kern w:val="24"/>
        </w:rPr>
        <w:t>libération d’hormones,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</w:t>
      </w:r>
      <w:r w:rsidRPr="00BE5E94">
        <w:rPr>
          <w:rFonts w:asciiTheme="majorBidi" w:hAnsiTheme="majorBidi" w:cstheme="majorBidi"/>
          <w:b/>
          <w:bCs/>
          <w:color w:val="000000"/>
          <w:kern w:val="24"/>
        </w:rPr>
        <w:t>de neurotransmetteurs.</w:t>
      </w:r>
    </w:p>
    <w:p w:rsidR="00835BFD" w:rsidRPr="00835BFD" w:rsidRDefault="00835BFD" w:rsidP="00835BFD">
      <w:pPr>
        <w:rPr>
          <w:lang w:eastAsia="fr-FR"/>
        </w:rPr>
      </w:pPr>
    </w:p>
    <w:p w:rsidR="00835BFD" w:rsidRDefault="00835BFD" w:rsidP="00835BFD">
      <w:pPr>
        <w:rPr>
          <w:lang w:eastAsia="fr-FR"/>
        </w:rPr>
      </w:pPr>
    </w:p>
    <w:p w:rsidR="00774B10" w:rsidRPr="00835BFD" w:rsidRDefault="00835BFD" w:rsidP="00835BFD">
      <w:pPr>
        <w:tabs>
          <w:tab w:val="left" w:pos="2595"/>
        </w:tabs>
        <w:rPr>
          <w:lang w:eastAsia="fr-FR"/>
        </w:rPr>
      </w:pPr>
      <w:r>
        <w:rPr>
          <w:lang w:eastAsia="fr-FR"/>
        </w:rP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5156835" cy="3561715"/>
            <wp:effectExtent l="76200" t="76200" r="139065" b="133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561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B10" w:rsidRPr="00774B10" w:rsidRDefault="000723AE" w:rsidP="00940EB7">
      <w:pPr>
        <w:pStyle w:val="ListParagraph"/>
        <w:spacing w:line="276" w:lineRule="auto"/>
        <w:ind w:left="0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>
            <wp:extent cx="5760720" cy="3763887"/>
            <wp:effectExtent l="76200" t="76200" r="125730" b="1416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3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23AE" w:rsidRDefault="000723AE" w:rsidP="000723AE">
      <w:pPr>
        <w:pStyle w:val="ListParagraph"/>
        <w:rPr>
          <w:rFonts w:asciiTheme="majorBidi" w:hAnsiTheme="majorBidi" w:cstheme="majorBidi"/>
          <w:b/>
          <w:bCs/>
        </w:rPr>
      </w:pPr>
      <w:r w:rsidRPr="000723AE">
        <w:rPr>
          <w:rFonts w:asciiTheme="majorBidi" w:hAnsiTheme="majorBidi" w:cstheme="majorBidi"/>
          <w:b/>
          <w:bCs/>
        </w:rPr>
        <w:t>Fig. : Exemple du phénomène de la phagocytose : ingestion d'une bactérie</w:t>
      </w:r>
      <w:r>
        <w:rPr>
          <w:rFonts w:asciiTheme="majorBidi" w:hAnsiTheme="majorBidi" w:cstheme="majorBidi"/>
          <w:b/>
          <w:bCs/>
        </w:rPr>
        <w:t xml:space="preserve"> </w:t>
      </w:r>
      <w:r w:rsidRPr="000723AE">
        <w:rPr>
          <w:rFonts w:asciiTheme="majorBidi" w:hAnsiTheme="majorBidi" w:cstheme="majorBidi"/>
          <w:b/>
          <w:bCs/>
        </w:rPr>
        <w:t>par un globule blanc</w:t>
      </w:r>
    </w:p>
    <w:p w:rsidR="008B2E48" w:rsidRDefault="008B2E48" w:rsidP="000723AE">
      <w:pPr>
        <w:pStyle w:val="ListParagraph"/>
        <w:rPr>
          <w:rFonts w:asciiTheme="majorBidi" w:hAnsiTheme="majorBidi" w:cstheme="majorBidi"/>
          <w:b/>
          <w:bCs/>
        </w:rPr>
      </w:pPr>
    </w:p>
    <w:p w:rsidR="008B2E48" w:rsidRPr="000723AE" w:rsidRDefault="008B2E48" w:rsidP="000723AE">
      <w:pPr>
        <w:pStyle w:val="ListParagraph"/>
        <w:rPr>
          <w:rFonts w:asciiTheme="majorBidi" w:hAnsiTheme="majorBidi" w:cstheme="majorBidi"/>
          <w:b/>
          <w:bCs/>
        </w:rPr>
      </w:pPr>
    </w:p>
    <w:p w:rsidR="00774B10" w:rsidRPr="008B2E48" w:rsidRDefault="00774B10" w:rsidP="008B2E48">
      <w:pPr>
        <w:pStyle w:val="ListParagraph"/>
        <w:numPr>
          <w:ilvl w:val="0"/>
          <w:numId w:val="45"/>
        </w:numPr>
        <w:spacing w:line="276" w:lineRule="auto"/>
        <w:jc w:val="center"/>
        <w:rPr>
          <w:rFonts w:asciiTheme="majorBidi" w:hAnsiTheme="majorBidi" w:cstheme="majorBidi"/>
          <w:color w:val="2DA2BF"/>
          <w:sz w:val="32"/>
          <w:szCs w:val="32"/>
        </w:rPr>
      </w:pPr>
      <w:r w:rsidRPr="008B2E48">
        <w:rPr>
          <w:rFonts w:asciiTheme="majorBidi" w:eastAsia="+mn-ea" w:hAnsiTheme="majorBidi" w:cstheme="majorBidi"/>
          <w:b/>
          <w:bCs/>
          <w:color w:val="0070C0"/>
          <w:kern w:val="24"/>
          <w:sz w:val="32"/>
          <w:szCs w:val="32"/>
        </w:rPr>
        <w:lastRenderedPageBreak/>
        <w:t>Le cytoplasme</w:t>
      </w:r>
    </w:p>
    <w:p w:rsidR="00774B10" w:rsidRPr="00774B10" w:rsidRDefault="00774B10" w:rsidP="00774B10">
      <w:pPr>
        <w:pStyle w:val="NormalWeb"/>
        <w:spacing w:before="80" w:beforeAutospacing="0" w:after="0" w:afterAutospacing="0" w:line="276" w:lineRule="auto"/>
        <w:ind w:left="173"/>
        <w:rPr>
          <w:rFonts w:asciiTheme="majorBidi" w:hAnsiTheme="majorBidi" w:cstheme="majorBidi"/>
        </w:rPr>
      </w:pPr>
      <w:r w:rsidRPr="00774B10">
        <w:rPr>
          <w:rFonts w:asciiTheme="majorBidi" w:eastAsia="+mn-ea" w:hAnsiTheme="majorBidi" w:cstheme="majorBidi"/>
          <w:b/>
          <w:bCs/>
          <w:color w:val="FF0000"/>
          <w:kern w:val="24"/>
        </w:rPr>
        <w:t>Le cytoplasme</w:t>
      </w:r>
    </w:p>
    <w:p w:rsidR="00774B10" w:rsidRPr="00774B10" w:rsidRDefault="00774B10" w:rsidP="009E2FD2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color w:val="000000"/>
          <w:kern w:val="24"/>
        </w:rPr>
        <w:t>Le cytoplasme désigne le contenu d'une cellule vivante.</w:t>
      </w:r>
    </w:p>
    <w:p w:rsidR="00774B10" w:rsidRPr="00774B10" w:rsidRDefault="00774B10" w:rsidP="009E2FD2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color w:val="000000"/>
          <w:kern w:val="24"/>
        </w:rPr>
        <w:t>Plus exactement, il s'agit de</w:t>
      </w:r>
      <w:r w:rsidR="00512D98">
        <w:rPr>
          <w:rFonts w:asciiTheme="majorBidi" w:eastAsia="+mn-ea" w:hAnsiTheme="majorBidi" w:cstheme="majorBidi"/>
          <w:color w:val="000000"/>
          <w:kern w:val="24"/>
        </w:rPr>
        <w:t> : **</w:t>
      </w:r>
      <w:r w:rsidRPr="00774B10">
        <w:rPr>
          <w:rFonts w:asciiTheme="majorBidi" w:eastAsia="+mn-ea" w:hAnsiTheme="majorBidi" w:cstheme="majorBidi"/>
          <w:color w:val="000000"/>
          <w:kern w:val="24"/>
        </w:rPr>
        <w:t xml:space="preserve"> la totalité du matériel cellulaire délimité par </w:t>
      </w:r>
      <w:r w:rsidRPr="00774B10">
        <w:rPr>
          <w:rFonts w:asciiTheme="majorBidi" w:eastAsia="+mn-ea" w:hAnsiTheme="majorBidi" w:cstheme="majorBidi"/>
          <w:b/>
          <w:bCs/>
          <w:color w:val="000000"/>
          <w:kern w:val="24"/>
        </w:rPr>
        <w:t>la membrane plasmique</w:t>
      </w:r>
      <w:r w:rsidRPr="00774B10">
        <w:rPr>
          <w:rFonts w:asciiTheme="majorBidi" w:eastAsia="+mn-ea" w:hAnsiTheme="majorBidi" w:cstheme="majorBidi"/>
          <w:color w:val="000000"/>
          <w:kern w:val="24"/>
        </w:rPr>
        <w:t xml:space="preserve"> et </w:t>
      </w:r>
      <w:r w:rsidRPr="00774B10">
        <w:rPr>
          <w:rFonts w:asciiTheme="majorBidi" w:eastAsia="+mn-ea" w:hAnsiTheme="majorBidi" w:cstheme="majorBidi"/>
          <w:b/>
          <w:bCs/>
          <w:color w:val="000000"/>
          <w:kern w:val="24"/>
        </w:rPr>
        <w:t>l’enveloppe nucléaire</w:t>
      </w:r>
      <w:r w:rsidR="00512D98">
        <w:rPr>
          <w:rFonts w:asciiTheme="majorBidi" w:eastAsia="+mn-ea" w:hAnsiTheme="majorBidi" w:cstheme="majorBidi"/>
          <w:b/>
          <w:bCs/>
          <w:color w:val="000000"/>
          <w:kern w:val="24"/>
        </w:rPr>
        <w:t>**</w:t>
      </w:r>
      <w:r w:rsidRPr="00774B10">
        <w:rPr>
          <w:rFonts w:asciiTheme="majorBidi" w:eastAsia="+mn-ea" w:hAnsiTheme="majorBidi" w:cstheme="majorBidi"/>
          <w:color w:val="000000"/>
          <w:kern w:val="24"/>
        </w:rPr>
        <w:t>.</w:t>
      </w:r>
    </w:p>
    <w:p w:rsidR="00774B10" w:rsidRPr="00774B10" w:rsidRDefault="00774B10" w:rsidP="009E2FD2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b/>
          <w:bCs/>
          <w:color w:val="000000"/>
          <w:kern w:val="24"/>
        </w:rPr>
        <w:t>Il constitué de:</w:t>
      </w:r>
    </w:p>
    <w:p w:rsidR="00774B10" w:rsidRPr="00774B10" w:rsidRDefault="00774B10" w:rsidP="009E2FD2">
      <w:pPr>
        <w:pStyle w:val="ListParagraph"/>
        <w:numPr>
          <w:ilvl w:val="1"/>
          <w:numId w:val="4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color w:val="000000"/>
          <w:kern w:val="24"/>
        </w:rPr>
        <w:t>Cytosol</w:t>
      </w:r>
    </w:p>
    <w:p w:rsidR="00774B10" w:rsidRPr="00774B10" w:rsidRDefault="00774B10" w:rsidP="009E2FD2">
      <w:pPr>
        <w:pStyle w:val="ListParagraph"/>
        <w:numPr>
          <w:ilvl w:val="1"/>
          <w:numId w:val="4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color w:val="000000"/>
          <w:kern w:val="24"/>
        </w:rPr>
        <w:t>les organites</w:t>
      </w:r>
    </w:p>
    <w:p w:rsidR="00774B10" w:rsidRPr="00774B10" w:rsidRDefault="00774B10" w:rsidP="009E2FD2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b/>
          <w:bCs/>
          <w:color w:val="000000"/>
          <w:kern w:val="24"/>
        </w:rPr>
        <w:t>Le milieu intracellulaire</w:t>
      </w:r>
      <w:r w:rsidRPr="00774B10">
        <w:rPr>
          <w:rFonts w:asciiTheme="majorBidi" w:eastAsia="+mn-ea" w:hAnsiTheme="majorBidi" w:cstheme="majorBidi"/>
          <w:color w:val="000000"/>
          <w:kern w:val="24"/>
        </w:rPr>
        <w:t>(</w:t>
      </w:r>
      <w:r w:rsidRPr="00774B10">
        <w:rPr>
          <w:rFonts w:asciiTheme="majorBidi" w:eastAsia="+mn-ea" w:hAnsiTheme="majorBidi" w:cstheme="majorBidi"/>
          <w:b/>
          <w:bCs/>
          <w:color w:val="000000"/>
          <w:kern w:val="24"/>
        </w:rPr>
        <w:t>Le cytoplasme)</w:t>
      </w:r>
      <w:r w:rsidRPr="00774B10">
        <w:rPr>
          <w:rFonts w:asciiTheme="majorBidi" w:eastAsia="+mn-ea" w:hAnsiTheme="majorBidi" w:cstheme="majorBidi"/>
          <w:color w:val="000000"/>
          <w:kern w:val="24"/>
        </w:rPr>
        <w:t xml:space="preserve"> se compose d'un liquide appelé </w:t>
      </w:r>
      <w:r w:rsidRPr="00774B10">
        <w:rPr>
          <w:rFonts w:asciiTheme="majorBidi" w:eastAsia="+mn-ea" w:hAnsiTheme="majorBidi" w:cstheme="majorBidi"/>
          <w:color w:val="FF0000"/>
          <w:kern w:val="24"/>
        </w:rPr>
        <w:t>hyaloplasm</w:t>
      </w:r>
      <w:r w:rsidRPr="00774B10">
        <w:rPr>
          <w:rFonts w:asciiTheme="majorBidi" w:eastAsia="+mn-ea" w:hAnsiTheme="majorBidi" w:cstheme="majorBidi"/>
          <w:color w:val="000000"/>
          <w:kern w:val="24"/>
        </w:rPr>
        <w:t xml:space="preserve">e ou </w:t>
      </w:r>
      <w:r w:rsidRPr="00774B10">
        <w:rPr>
          <w:rFonts w:asciiTheme="majorBidi" w:eastAsia="+mn-ea" w:hAnsiTheme="majorBidi" w:cstheme="majorBidi"/>
          <w:color w:val="FF0000"/>
          <w:kern w:val="24"/>
        </w:rPr>
        <w:t>cytoso</w:t>
      </w:r>
      <w:r w:rsidRPr="00774B10">
        <w:rPr>
          <w:rFonts w:asciiTheme="majorBidi" w:eastAsia="+mn-ea" w:hAnsiTheme="majorBidi" w:cstheme="majorBidi"/>
          <w:color w:val="000000"/>
          <w:kern w:val="24"/>
        </w:rPr>
        <w:t xml:space="preserve">l, laquelle matrice contient </w:t>
      </w:r>
      <w:r w:rsidRPr="00774B10">
        <w:rPr>
          <w:rFonts w:asciiTheme="majorBidi" w:eastAsia="+mn-ea" w:hAnsiTheme="majorBidi" w:cstheme="majorBidi"/>
          <w:b/>
          <w:bCs/>
          <w:color w:val="FF0000"/>
          <w:kern w:val="24"/>
        </w:rPr>
        <w:t>des organites</w:t>
      </w:r>
      <w:r w:rsidRPr="00774B10">
        <w:rPr>
          <w:rFonts w:asciiTheme="majorBidi" w:eastAsia="+mn-ea" w:hAnsiTheme="majorBidi" w:cstheme="majorBidi"/>
          <w:color w:val="000000"/>
          <w:kern w:val="24"/>
        </w:rPr>
        <w:t>.</w:t>
      </w:r>
    </w:p>
    <w:p w:rsidR="00774B10" w:rsidRPr="00512D98" w:rsidRDefault="00774B10" w:rsidP="009E2FD2">
      <w:pPr>
        <w:pStyle w:val="ListParagraph"/>
        <w:numPr>
          <w:ilvl w:val="0"/>
          <w:numId w:val="4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 cytoplasme est l'ensemble du cytosol et des organites qu'il contient.</w:t>
      </w:r>
    </w:p>
    <w:p w:rsidR="00512D98" w:rsidRPr="00774B10" w:rsidRDefault="00512D98" w:rsidP="00512D9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774B10" w:rsidRPr="00774B10" w:rsidRDefault="00774B10" w:rsidP="009E2FD2">
      <w:pPr>
        <w:pStyle w:val="ListParagraph"/>
        <w:numPr>
          <w:ilvl w:val="1"/>
          <w:numId w:val="47"/>
        </w:numPr>
        <w:tabs>
          <w:tab w:val="clear" w:pos="1440"/>
          <w:tab w:val="num" w:pos="567"/>
        </w:tabs>
        <w:spacing w:line="276" w:lineRule="auto"/>
        <w:ind w:left="709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b/>
          <w:bCs/>
          <w:color w:val="FF0000"/>
          <w:kern w:val="24"/>
        </w:rPr>
        <w:t>Cytosol</w:t>
      </w:r>
    </w:p>
    <w:p w:rsidR="00774B10" w:rsidRPr="00774B10" w:rsidRDefault="00774B10" w:rsidP="009E2FD2">
      <w:pPr>
        <w:pStyle w:val="ListParagraph"/>
        <w:numPr>
          <w:ilvl w:val="0"/>
          <w:numId w:val="4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 cytosol est une phase liquide, (constitué en moyenne de 85 % d'eau), translucide, visqueuse, à ph neutre</w:t>
      </w:r>
      <w:r w:rsidR="00512D98">
        <w:rPr>
          <w:rFonts w:asciiTheme="majorBidi" w:hAnsiTheme="majorBidi" w:cstheme="majorBidi"/>
          <w:color w:val="000000"/>
          <w:kern w:val="24"/>
        </w:rPr>
        <w:t>.</w:t>
      </w:r>
    </w:p>
    <w:p w:rsidR="00774B10" w:rsidRPr="00774B10" w:rsidRDefault="00774B10" w:rsidP="009E2FD2">
      <w:pPr>
        <w:pStyle w:val="ListParagraph"/>
        <w:numPr>
          <w:ilvl w:val="0"/>
          <w:numId w:val="4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 milieu  où l'ensemble des organites de la cellule baigne et les principales activités cellulaires se déroulent.</w:t>
      </w:r>
    </w:p>
    <w:p w:rsidR="00774B10" w:rsidRPr="00774B10" w:rsidRDefault="00774B10" w:rsidP="009E2FD2">
      <w:pPr>
        <w:pStyle w:val="ListParagraph"/>
        <w:numPr>
          <w:ilvl w:val="0"/>
          <w:numId w:val="4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On y trouve aussi:</w:t>
      </w:r>
    </w:p>
    <w:p w:rsidR="00774B10" w:rsidRPr="00774B10" w:rsidRDefault="00774B10" w:rsidP="009E2FD2">
      <w:pPr>
        <w:pStyle w:val="ListParagraph"/>
        <w:numPr>
          <w:ilvl w:val="1"/>
          <w:numId w:val="4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 des molécules simples, </w:t>
      </w:r>
    </w:p>
    <w:p w:rsidR="00774B10" w:rsidRPr="00774B10" w:rsidRDefault="00774B10" w:rsidP="009E2FD2">
      <w:pPr>
        <w:pStyle w:val="ListParagraph"/>
        <w:numPr>
          <w:ilvl w:val="1"/>
          <w:numId w:val="4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des macromolécules, </w:t>
      </w:r>
    </w:p>
    <w:p w:rsidR="00774B10" w:rsidRPr="00774B10" w:rsidRDefault="00774B10" w:rsidP="009E2FD2">
      <w:pPr>
        <w:pStyle w:val="ListParagraph"/>
        <w:numPr>
          <w:ilvl w:val="1"/>
          <w:numId w:val="4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des gaz dissous (Oxygène et dioxyde de carbone), </w:t>
      </w:r>
    </w:p>
    <w:p w:rsidR="00774B10" w:rsidRPr="00774B10" w:rsidRDefault="00774B10" w:rsidP="009E2FD2">
      <w:pPr>
        <w:pStyle w:val="ListParagraph"/>
        <w:numPr>
          <w:ilvl w:val="1"/>
          <w:numId w:val="4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des ions.</w:t>
      </w:r>
    </w:p>
    <w:p w:rsidR="00774B10" w:rsidRPr="00512D98" w:rsidRDefault="00774B10" w:rsidP="00512D98">
      <w:pPr>
        <w:rPr>
          <w:rFonts w:asciiTheme="majorBidi" w:hAnsiTheme="majorBidi" w:cstheme="majorBidi"/>
          <w:color w:val="2DA2BF"/>
        </w:rPr>
      </w:pPr>
    </w:p>
    <w:p w:rsidR="00774B10" w:rsidRPr="00774B10" w:rsidRDefault="00774B10" w:rsidP="009E2FD2">
      <w:pPr>
        <w:pStyle w:val="ListParagraph"/>
        <w:numPr>
          <w:ilvl w:val="3"/>
          <w:numId w:val="48"/>
        </w:numPr>
        <w:tabs>
          <w:tab w:val="clear" w:pos="2880"/>
          <w:tab w:val="num" w:pos="1560"/>
        </w:tabs>
        <w:spacing w:line="276" w:lineRule="auto"/>
        <w:ind w:left="709"/>
        <w:jc w:val="both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FF0000"/>
          <w:kern w:val="24"/>
        </w:rPr>
        <w:t>Les organites</w:t>
      </w:r>
    </w:p>
    <w:p w:rsidR="00774B10" w:rsidRPr="00774B10" w:rsidRDefault="00774B10" w:rsidP="009E2FD2">
      <w:pPr>
        <w:pStyle w:val="ListParagraph"/>
        <w:numPr>
          <w:ilvl w:val="0"/>
          <w:numId w:val="4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organites non entourés d'une membrane</w:t>
      </w:r>
    </w:p>
    <w:p w:rsidR="00774B10" w:rsidRPr="00774B10" w:rsidRDefault="00774B10" w:rsidP="009E2FD2">
      <w:pPr>
        <w:pStyle w:val="ListParagraph"/>
        <w:numPr>
          <w:ilvl w:val="0"/>
          <w:numId w:val="5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 cytosquelette</w:t>
      </w:r>
    </w:p>
    <w:p w:rsidR="00774B10" w:rsidRPr="00774B10" w:rsidRDefault="00774B10" w:rsidP="009E2FD2">
      <w:pPr>
        <w:pStyle w:val="ListParagraph"/>
        <w:numPr>
          <w:ilvl w:val="0"/>
          <w:numId w:val="5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ribosomes</w:t>
      </w:r>
    </w:p>
    <w:p w:rsidR="00774B10" w:rsidRPr="00512D98" w:rsidRDefault="00774B10" w:rsidP="009E2FD2">
      <w:pPr>
        <w:pStyle w:val="ListParagraph"/>
        <w:numPr>
          <w:ilvl w:val="0"/>
          <w:numId w:val="5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 centrosome</w:t>
      </w:r>
    </w:p>
    <w:p w:rsidR="00512D98" w:rsidRPr="00774B10" w:rsidRDefault="00512D98" w:rsidP="009E2FD2">
      <w:pPr>
        <w:pStyle w:val="ListParagraph"/>
        <w:numPr>
          <w:ilvl w:val="0"/>
          <w:numId w:val="7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Les organites entourés d'une membrane</w:t>
      </w:r>
    </w:p>
    <w:p w:rsidR="00512D98" w:rsidRPr="00774B10" w:rsidRDefault="00512D98" w:rsidP="009E2FD2">
      <w:pPr>
        <w:pStyle w:val="ListParagraph"/>
        <w:numPr>
          <w:ilvl w:val="0"/>
          <w:numId w:val="5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Réticulum endoplasmique</w:t>
      </w:r>
    </w:p>
    <w:p w:rsidR="00512D98" w:rsidRPr="00774B10" w:rsidRDefault="00512D98" w:rsidP="009E2FD2">
      <w:pPr>
        <w:pStyle w:val="ListParagraph"/>
        <w:numPr>
          <w:ilvl w:val="0"/>
          <w:numId w:val="5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Appareil de Golgi</w:t>
      </w:r>
    </w:p>
    <w:p w:rsidR="00512D98" w:rsidRPr="00774B10" w:rsidRDefault="00512D98" w:rsidP="009E2FD2">
      <w:pPr>
        <w:pStyle w:val="ListParagraph"/>
        <w:numPr>
          <w:ilvl w:val="0"/>
          <w:numId w:val="5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Lysosomes</w:t>
      </w:r>
    </w:p>
    <w:p w:rsidR="00512D98" w:rsidRPr="00774B10" w:rsidRDefault="00512D98" w:rsidP="009E2FD2">
      <w:pPr>
        <w:pStyle w:val="ListParagraph"/>
        <w:numPr>
          <w:ilvl w:val="0"/>
          <w:numId w:val="5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Mitochondries</w:t>
      </w:r>
    </w:p>
    <w:p w:rsidR="00512D98" w:rsidRPr="00774B10" w:rsidRDefault="00512D98" w:rsidP="009E2FD2">
      <w:pPr>
        <w:pStyle w:val="ListParagraph"/>
        <w:numPr>
          <w:ilvl w:val="0"/>
          <w:numId w:val="5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Vacuoles</w:t>
      </w:r>
    </w:p>
    <w:p w:rsidR="00512D98" w:rsidRDefault="00512D98" w:rsidP="00512D98">
      <w:pPr>
        <w:pStyle w:val="ListParagraph"/>
        <w:spacing w:line="276" w:lineRule="auto"/>
        <w:rPr>
          <w:rFonts w:asciiTheme="majorBidi" w:hAnsiTheme="majorBidi" w:cstheme="majorBidi"/>
          <w:color w:val="FF0000"/>
        </w:rPr>
      </w:pPr>
    </w:p>
    <w:p w:rsidR="008B2E48" w:rsidRDefault="008B2E48" w:rsidP="00512D98">
      <w:pPr>
        <w:pStyle w:val="ListParagraph"/>
        <w:spacing w:line="276" w:lineRule="auto"/>
        <w:rPr>
          <w:rFonts w:asciiTheme="majorBidi" w:hAnsiTheme="majorBidi" w:cstheme="majorBidi"/>
          <w:color w:val="FF0000"/>
        </w:rPr>
      </w:pPr>
    </w:p>
    <w:p w:rsidR="008B2E48" w:rsidRDefault="008B2E48" w:rsidP="00512D98">
      <w:pPr>
        <w:pStyle w:val="ListParagraph"/>
        <w:spacing w:line="276" w:lineRule="auto"/>
        <w:rPr>
          <w:rFonts w:asciiTheme="majorBidi" w:hAnsiTheme="majorBidi" w:cstheme="majorBidi"/>
          <w:color w:val="FF0000"/>
        </w:rPr>
      </w:pPr>
    </w:p>
    <w:p w:rsidR="008B2E48" w:rsidRDefault="008B2E48" w:rsidP="00512D98">
      <w:pPr>
        <w:pStyle w:val="ListParagraph"/>
        <w:spacing w:line="276" w:lineRule="auto"/>
        <w:rPr>
          <w:rFonts w:asciiTheme="majorBidi" w:hAnsiTheme="majorBidi" w:cstheme="majorBidi"/>
          <w:color w:val="FF0000"/>
        </w:rPr>
      </w:pPr>
    </w:p>
    <w:p w:rsidR="008B2E48" w:rsidRDefault="008B2E48" w:rsidP="00512D98">
      <w:pPr>
        <w:pStyle w:val="ListParagraph"/>
        <w:spacing w:line="276" w:lineRule="auto"/>
        <w:rPr>
          <w:rFonts w:asciiTheme="majorBidi" w:hAnsiTheme="majorBidi" w:cstheme="majorBidi"/>
          <w:color w:val="FF0000"/>
        </w:rPr>
      </w:pPr>
    </w:p>
    <w:p w:rsidR="008B2E48" w:rsidRDefault="008B2E48" w:rsidP="00512D98">
      <w:pPr>
        <w:pStyle w:val="ListParagraph"/>
        <w:spacing w:line="276" w:lineRule="auto"/>
        <w:rPr>
          <w:rFonts w:asciiTheme="majorBidi" w:hAnsiTheme="majorBidi" w:cstheme="majorBidi"/>
          <w:color w:val="FF0000"/>
        </w:rPr>
      </w:pPr>
    </w:p>
    <w:p w:rsidR="008B2E48" w:rsidRDefault="008B2E48" w:rsidP="00512D98">
      <w:pPr>
        <w:pStyle w:val="ListParagraph"/>
        <w:spacing w:line="276" w:lineRule="auto"/>
        <w:rPr>
          <w:rFonts w:asciiTheme="majorBidi" w:hAnsiTheme="majorBidi" w:cstheme="majorBidi"/>
          <w:color w:val="FF0000"/>
        </w:rPr>
      </w:pPr>
    </w:p>
    <w:p w:rsidR="008B2E48" w:rsidRPr="00512D98" w:rsidRDefault="008B2E48" w:rsidP="00512D98">
      <w:pPr>
        <w:pStyle w:val="ListParagraph"/>
        <w:spacing w:line="276" w:lineRule="auto"/>
        <w:rPr>
          <w:rFonts w:asciiTheme="majorBidi" w:hAnsiTheme="majorBidi" w:cstheme="majorBidi"/>
          <w:color w:val="FF0000"/>
        </w:rPr>
      </w:pPr>
    </w:p>
    <w:p w:rsidR="00774B10" w:rsidRPr="008B2E48" w:rsidRDefault="00774B10" w:rsidP="009E2FD2">
      <w:pPr>
        <w:pStyle w:val="ListParagraph"/>
        <w:numPr>
          <w:ilvl w:val="0"/>
          <w:numId w:val="51"/>
        </w:numPr>
        <w:spacing w:line="276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8B2E48">
        <w:rPr>
          <w:rFonts w:asciiTheme="majorBidi" w:hAnsiTheme="majorBidi" w:cstheme="majorBidi"/>
          <w:b/>
          <w:bCs/>
          <w:color w:val="FF0000"/>
          <w:kern w:val="24"/>
          <w:sz w:val="28"/>
          <w:szCs w:val="28"/>
        </w:rPr>
        <w:lastRenderedPageBreak/>
        <w:t>Les organites non entourés d'une membrane</w:t>
      </w:r>
      <w:r w:rsidR="00512D98" w:rsidRPr="008B2E48">
        <w:rPr>
          <w:rFonts w:asciiTheme="majorBidi" w:hAnsiTheme="majorBidi" w:cstheme="majorBidi"/>
          <w:b/>
          <w:bCs/>
          <w:color w:val="FF0000"/>
          <w:kern w:val="24"/>
          <w:sz w:val="28"/>
          <w:szCs w:val="28"/>
        </w:rPr>
        <w:t> :</w:t>
      </w:r>
    </w:p>
    <w:p w:rsidR="00774B10" w:rsidRPr="00774B10" w:rsidRDefault="00774B10" w:rsidP="009E2FD2">
      <w:pPr>
        <w:pStyle w:val="ListParagraph"/>
        <w:numPr>
          <w:ilvl w:val="0"/>
          <w:numId w:val="5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t>Le cytosquelette</w:t>
      </w:r>
    </w:p>
    <w:p w:rsidR="00774B10" w:rsidRPr="00774B10" w:rsidRDefault="00774B10" w:rsidP="009E2FD2">
      <w:pPr>
        <w:pStyle w:val="ListParagraph"/>
        <w:numPr>
          <w:ilvl w:val="0"/>
          <w:numId w:val="53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Ce réseau </w:t>
      </w:r>
      <w:r w:rsidRPr="00774B10">
        <w:rPr>
          <w:rFonts w:asciiTheme="majorBidi" w:hAnsiTheme="majorBidi" w:cstheme="majorBidi"/>
          <w:b/>
          <w:bCs/>
          <w:color w:val="FF0000"/>
          <w:kern w:val="24"/>
        </w:rPr>
        <w:t>fibreux</w:t>
      </w:r>
      <w:r w:rsidRPr="00774B10">
        <w:rPr>
          <w:rFonts w:asciiTheme="majorBidi" w:hAnsiTheme="majorBidi" w:cstheme="majorBidi"/>
          <w:color w:val="000000"/>
          <w:kern w:val="24"/>
        </w:rPr>
        <w:t>, de nature protéique, constitue à la fois un squelette et une musculature pour les cellules.</w:t>
      </w:r>
    </w:p>
    <w:p w:rsidR="00774B10" w:rsidRPr="00774B10" w:rsidRDefault="00774B10" w:rsidP="009E2FD2">
      <w:pPr>
        <w:pStyle w:val="ListParagraph"/>
        <w:numPr>
          <w:ilvl w:val="0"/>
          <w:numId w:val="53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Il sert à maintenir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la forme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de la cellule </w:t>
      </w:r>
    </w:p>
    <w:p w:rsidR="00774B10" w:rsidRPr="00774B10" w:rsidRDefault="00774B10" w:rsidP="009E2FD2">
      <w:pPr>
        <w:pStyle w:val="ListParagraph"/>
        <w:numPr>
          <w:ilvl w:val="0"/>
          <w:numId w:val="53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il intervient également dans </w:t>
      </w:r>
    </w:p>
    <w:p w:rsidR="00774B10" w:rsidRPr="00774B10" w:rsidRDefault="00774B10" w:rsidP="009E2FD2">
      <w:pPr>
        <w:pStyle w:val="ListParagraph"/>
        <w:numPr>
          <w:ilvl w:val="2"/>
          <w:numId w:val="53"/>
        </w:numPr>
        <w:spacing w:line="276" w:lineRule="auto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les mouvements internes, </w:t>
      </w:r>
    </w:p>
    <w:p w:rsidR="00774B10" w:rsidRPr="00774B10" w:rsidRDefault="00774B10" w:rsidP="009E2FD2">
      <w:pPr>
        <w:pStyle w:val="ListParagraph"/>
        <w:numPr>
          <w:ilvl w:val="2"/>
          <w:numId w:val="53"/>
        </w:numPr>
        <w:spacing w:line="276" w:lineRule="auto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les déplacements, </w:t>
      </w:r>
    </w:p>
    <w:p w:rsidR="00774B10" w:rsidRPr="00940EB7" w:rsidRDefault="00774B10" w:rsidP="009E2FD2">
      <w:pPr>
        <w:pStyle w:val="ListParagraph"/>
        <w:numPr>
          <w:ilvl w:val="2"/>
          <w:numId w:val="53"/>
        </w:numPr>
        <w:spacing w:line="276" w:lineRule="auto"/>
        <w:rPr>
          <w:rFonts w:asciiTheme="majorBidi" w:hAnsiTheme="majorBidi" w:cstheme="majorBidi"/>
          <w:color w:val="DA1F28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au cours de la division cellulaire.</w:t>
      </w:r>
    </w:p>
    <w:p w:rsidR="00940EB7" w:rsidRDefault="00940EB7" w:rsidP="00940EB7">
      <w:pPr>
        <w:rPr>
          <w:rFonts w:asciiTheme="majorBidi" w:hAnsiTheme="majorBidi" w:cstheme="majorBidi"/>
          <w:color w:val="DA1F28"/>
        </w:rPr>
      </w:pPr>
      <w:r>
        <w:rPr>
          <w:rFonts w:asciiTheme="majorBidi" w:hAnsiTheme="majorBidi" w:cstheme="majorBidi"/>
          <w:noProof/>
          <w:color w:val="DA1F28"/>
          <w:lang w:eastAsia="fr-FR"/>
        </w:rPr>
        <w:drawing>
          <wp:inline distT="0" distB="0" distL="0" distR="0">
            <wp:extent cx="5549900" cy="3753485"/>
            <wp:effectExtent l="76200" t="76200" r="127000" b="132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753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EB7" w:rsidRPr="00940EB7" w:rsidRDefault="00940EB7" w:rsidP="00940EB7">
      <w:pPr>
        <w:rPr>
          <w:rFonts w:asciiTheme="majorBidi" w:hAnsiTheme="majorBidi" w:cstheme="majorBidi"/>
          <w:b/>
          <w:bCs/>
        </w:rPr>
      </w:pPr>
      <w:r w:rsidRPr="00940EB7">
        <w:rPr>
          <w:rFonts w:asciiTheme="majorBidi" w:hAnsiTheme="majorBidi" w:cstheme="majorBidi"/>
          <w:b/>
          <w:bCs/>
        </w:rPr>
        <w:t>Fig. : Le cytosquelette</w:t>
      </w:r>
    </w:p>
    <w:p w:rsidR="00774B10" w:rsidRPr="00774B10" w:rsidRDefault="00774B10" w:rsidP="009E2FD2">
      <w:pPr>
        <w:pStyle w:val="ListParagraph"/>
        <w:numPr>
          <w:ilvl w:val="0"/>
          <w:numId w:val="69"/>
        </w:numPr>
        <w:tabs>
          <w:tab w:val="clear" w:pos="2880"/>
          <w:tab w:val="num" w:pos="1843"/>
        </w:tabs>
        <w:spacing w:line="276" w:lineRule="auto"/>
        <w:ind w:left="709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t>Les ribosomes</w:t>
      </w:r>
    </w:p>
    <w:p w:rsidR="00774B10" w:rsidRPr="00774B10" w:rsidRDefault="00774B10" w:rsidP="009E2FD2">
      <w:pPr>
        <w:pStyle w:val="ListParagraph"/>
        <w:numPr>
          <w:ilvl w:val="0"/>
          <w:numId w:val="5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Ce sont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des sphères </w:t>
      </w:r>
      <w:r w:rsidRPr="00774B10">
        <w:rPr>
          <w:rFonts w:asciiTheme="majorBidi" w:hAnsiTheme="majorBidi" w:cstheme="majorBidi"/>
          <w:color w:val="000000"/>
          <w:kern w:val="24"/>
        </w:rPr>
        <w:t>qui peuvent être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 libres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ou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associées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au RE et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participent à la synthèse protéique à partir d'ARN </w:t>
      </w:r>
      <w:r w:rsidRPr="00774B10">
        <w:rPr>
          <w:rFonts w:asciiTheme="majorBidi" w:hAnsiTheme="majorBidi" w:cstheme="majorBidi"/>
          <w:color w:val="000000"/>
          <w:kern w:val="24"/>
        </w:rPr>
        <w:t>(traduction).</w:t>
      </w:r>
    </w:p>
    <w:p w:rsidR="00774B10" w:rsidRPr="00774B10" w:rsidRDefault="00774B10" w:rsidP="009E2FD2">
      <w:pPr>
        <w:pStyle w:val="ListParagraph"/>
        <w:numPr>
          <w:ilvl w:val="0"/>
          <w:numId w:val="5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Leur fonction est de synthétiser les molécules de protéines à partir des acides aminés. Ils utilisent les ordres donnés par le noyau.</w:t>
      </w:r>
    </w:p>
    <w:p w:rsidR="00774B10" w:rsidRPr="00774B10" w:rsidRDefault="00774B10" w:rsidP="009E2FD2">
      <w:pPr>
        <w:pStyle w:val="ListParagraph"/>
        <w:numPr>
          <w:ilvl w:val="0"/>
          <w:numId w:val="69"/>
        </w:numPr>
        <w:tabs>
          <w:tab w:val="clear" w:pos="2880"/>
          <w:tab w:val="num" w:pos="2410"/>
        </w:tabs>
        <w:spacing w:line="276" w:lineRule="auto"/>
        <w:ind w:left="709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t>Le centrosome</w:t>
      </w:r>
    </w:p>
    <w:p w:rsidR="00774B10" w:rsidRPr="00774B10" w:rsidRDefault="00774B10" w:rsidP="009E2FD2">
      <w:pPr>
        <w:pStyle w:val="ListParagraph"/>
        <w:numPr>
          <w:ilvl w:val="0"/>
          <w:numId w:val="55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Le centrosome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est constitué de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deux centrioles.</w:t>
      </w:r>
    </w:p>
    <w:p w:rsidR="00774B10" w:rsidRPr="00774B10" w:rsidRDefault="00774B10" w:rsidP="009E2FD2">
      <w:pPr>
        <w:pStyle w:val="ListParagraph"/>
        <w:numPr>
          <w:ilvl w:val="0"/>
          <w:numId w:val="55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Ce sont des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éléments tubulaires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intervenant dans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la division cellulaire.</w:t>
      </w:r>
    </w:p>
    <w:p w:rsidR="00512D98" w:rsidRPr="00512D98" w:rsidRDefault="00774B10" w:rsidP="009E2FD2">
      <w:pPr>
        <w:pStyle w:val="ListParagraph"/>
        <w:numPr>
          <w:ilvl w:val="0"/>
          <w:numId w:val="55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Le centriole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est une structure cellulaire </w:t>
      </w:r>
      <w:r w:rsidR="00512D98" w:rsidRPr="00774B10">
        <w:rPr>
          <w:rFonts w:asciiTheme="majorBidi" w:hAnsiTheme="majorBidi" w:cstheme="majorBidi"/>
          <w:color w:val="000000"/>
          <w:kern w:val="24"/>
        </w:rPr>
        <w:t>intra cytoplasmique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constituée de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9 triplets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de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3 tubules.</w:t>
      </w:r>
    </w:p>
    <w:p w:rsidR="00774B10" w:rsidRPr="00512D98" w:rsidRDefault="00774B10" w:rsidP="009E2FD2">
      <w:pPr>
        <w:pStyle w:val="ListParagraph"/>
        <w:numPr>
          <w:ilvl w:val="0"/>
          <w:numId w:val="55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Leur fonction est de diriger tels des aimants le sens de la division cellulaire.</w:t>
      </w:r>
    </w:p>
    <w:p w:rsidR="00512D98" w:rsidRDefault="00940EB7" w:rsidP="00512D9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lastRenderedPageBreak/>
        <w:drawing>
          <wp:inline distT="0" distB="0" distL="0" distR="0">
            <wp:extent cx="4880610" cy="3625850"/>
            <wp:effectExtent l="76200" t="76200" r="129540" b="12700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2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EB7" w:rsidRDefault="00940EB7" w:rsidP="00512D9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940EB7" w:rsidRPr="00774B10" w:rsidRDefault="00940EB7" w:rsidP="00512D9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774B10" w:rsidRPr="008B2E48" w:rsidRDefault="00774B10" w:rsidP="009E2FD2">
      <w:pPr>
        <w:pStyle w:val="ListParagraph"/>
        <w:numPr>
          <w:ilvl w:val="0"/>
          <w:numId w:val="57"/>
        </w:numPr>
        <w:spacing w:line="276" w:lineRule="auto"/>
        <w:rPr>
          <w:rFonts w:asciiTheme="majorBidi" w:hAnsiTheme="majorBidi" w:cstheme="majorBidi"/>
          <w:color w:val="2DA2BF"/>
          <w:sz w:val="32"/>
          <w:szCs w:val="32"/>
        </w:rPr>
      </w:pPr>
      <w:r w:rsidRPr="008B2E48">
        <w:rPr>
          <w:rFonts w:asciiTheme="majorBidi" w:hAnsiTheme="majorBidi" w:cstheme="majorBidi"/>
          <w:b/>
          <w:bCs/>
          <w:color w:val="FF0000"/>
          <w:kern w:val="24"/>
          <w:sz w:val="32"/>
          <w:szCs w:val="32"/>
        </w:rPr>
        <w:t>Les organites entourés d'une membrane</w:t>
      </w:r>
    </w:p>
    <w:p w:rsidR="00774B10" w:rsidRPr="00774B10" w:rsidRDefault="00774B10" w:rsidP="009E2FD2">
      <w:pPr>
        <w:pStyle w:val="ListParagraph"/>
        <w:numPr>
          <w:ilvl w:val="0"/>
          <w:numId w:val="5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t>Réticulum endoplasmique</w:t>
      </w:r>
    </w:p>
    <w:p w:rsidR="00774B10" w:rsidRPr="00774B10" w:rsidRDefault="00774B10" w:rsidP="009E2FD2">
      <w:pPr>
        <w:pStyle w:val="ListParagraph"/>
        <w:numPr>
          <w:ilvl w:val="0"/>
          <w:numId w:val="5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Les réticulums endoplasmiques (RE) sont des organites avec une double membrane intracellulaire et ressemblent à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un amas de replis formant des cavités appelées « citernes ».</w:t>
      </w:r>
    </w:p>
    <w:p w:rsidR="00774B10" w:rsidRPr="00774B10" w:rsidRDefault="00774B10" w:rsidP="009E2FD2">
      <w:pPr>
        <w:pStyle w:val="ListParagraph"/>
        <w:numPr>
          <w:ilvl w:val="0"/>
          <w:numId w:val="5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Ils sont en continuité avec la membrane du noyau.</w:t>
      </w:r>
    </w:p>
    <w:p w:rsidR="00774B10" w:rsidRPr="00B84C31" w:rsidRDefault="00774B10" w:rsidP="009E2FD2">
      <w:pPr>
        <w:pStyle w:val="ListParagraph"/>
        <w:numPr>
          <w:ilvl w:val="0"/>
          <w:numId w:val="5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 réticulum endoplasmique granuleux(REG) ou réticulum endoplasmique rugueux (RER)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a sa surface recouverte de ribosomes qui assemblent les acides aminés en protéines suivant l'information venue du noyau.</w:t>
      </w:r>
    </w:p>
    <w:p w:rsidR="00B84C31" w:rsidRDefault="00B84C31" w:rsidP="00B84C31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  <w:r w:rsidRPr="00B84C31">
        <w:rPr>
          <w:rFonts w:asciiTheme="majorBidi" w:hAnsiTheme="majorBidi" w:cstheme="majorBidi"/>
          <w:color w:val="2DA2BF"/>
        </w:rPr>
        <w:t xml:space="preserve"> </w:t>
      </w:r>
    </w:p>
    <w:p w:rsidR="00774B10" w:rsidRPr="00774B10" w:rsidRDefault="00774B10" w:rsidP="009E2FD2">
      <w:pPr>
        <w:pStyle w:val="ListParagraph"/>
        <w:numPr>
          <w:ilvl w:val="0"/>
          <w:numId w:val="5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Le réticulum endoplasmique lisse (REL) </w:t>
      </w:r>
      <w:r w:rsidRPr="00774B10">
        <w:rPr>
          <w:rFonts w:asciiTheme="majorBidi" w:hAnsiTheme="majorBidi" w:cstheme="majorBidi"/>
          <w:color w:val="000000"/>
          <w:kern w:val="24"/>
        </w:rPr>
        <w:t>n'en porte pas.</w:t>
      </w:r>
    </w:p>
    <w:p w:rsidR="00774B10" w:rsidRPr="00774B10" w:rsidRDefault="00774B10" w:rsidP="009E2FD2">
      <w:pPr>
        <w:pStyle w:val="ListParagraph"/>
        <w:numPr>
          <w:ilvl w:val="0"/>
          <w:numId w:val="59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>Il intervient dans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la synthèse de lipides (phospholipides, acides gras...), détoxification des cellules (transformation de molécules toxiques en molécules atoxiques) et le stockage du calcium.</w:t>
      </w:r>
    </w:p>
    <w:p w:rsidR="00774B10" w:rsidRDefault="00774B10" w:rsidP="00512D98">
      <w:pPr>
        <w:pStyle w:val="ListParagraph"/>
        <w:spacing w:line="276" w:lineRule="auto"/>
        <w:rPr>
          <w:rFonts w:asciiTheme="majorBidi" w:hAnsiTheme="majorBidi" w:cstheme="majorBidi"/>
          <w:color w:val="000000"/>
          <w:kern w:val="24"/>
        </w:rPr>
      </w:pPr>
      <w:r w:rsidRPr="00774B10">
        <w:rPr>
          <w:rFonts w:asciiTheme="majorBidi" w:hAnsiTheme="majorBidi" w:cstheme="majorBidi"/>
          <w:color w:val="000000"/>
          <w:kern w:val="24"/>
        </w:rPr>
        <w:t>.</w:t>
      </w:r>
    </w:p>
    <w:p w:rsidR="00B84C31" w:rsidRDefault="00B84C31" w:rsidP="00512D98">
      <w:pPr>
        <w:pStyle w:val="ListParagraph"/>
        <w:spacing w:line="276" w:lineRule="auto"/>
        <w:rPr>
          <w:rFonts w:asciiTheme="majorBidi" w:hAnsiTheme="majorBidi" w:cstheme="majorBidi"/>
          <w:noProof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lastRenderedPageBreak/>
        <w:drawing>
          <wp:inline distT="0" distB="0" distL="0" distR="0" wp14:anchorId="44C6C78D" wp14:editId="18E25773">
            <wp:extent cx="1669415" cy="1956435"/>
            <wp:effectExtent l="76200" t="76200" r="140335" b="13906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956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84C31">
        <w:rPr>
          <w:rFonts w:asciiTheme="majorBidi" w:hAnsiTheme="majorBidi" w:cstheme="majorBidi"/>
          <w:noProof/>
          <w:color w:val="2DA2BF"/>
        </w:rPr>
        <w:t xml:space="preserve"> </w:t>
      </w: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 wp14:anchorId="23F703A5" wp14:editId="565392E1">
            <wp:extent cx="1360805" cy="1669415"/>
            <wp:effectExtent l="76200" t="76200" r="125095" b="140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669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C31" w:rsidRPr="00B84C31" w:rsidRDefault="00B84C31" w:rsidP="00B84C31">
      <w:pPr>
        <w:pStyle w:val="ListParagraph"/>
        <w:spacing w:line="276" w:lineRule="auto"/>
        <w:rPr>
          <w:rFonts w:asciiTheme="majorBidi" w:hAnsiTheme="majorBidi" w:cstheme="majorBidi"/>
          <w:b/>
          <w:bCs/>
        </w:rPr>
      </w:pPr>
      <w:r w:rsidRPr="00B84C31">
        <w:rPr>
          <w:b/>
          <w:bCs/>
        </w:rPr>
        <w:t>Fig. : Réticulum endoplasmique granuleux et lisse</w:t>
      </w:r>
    </w:p>
    <w:p w:rsidR="00B84C31" w:rsidRDefault="00B84C31" w:rsidP="00512D98">
      <w:pPr>
        <w:pStyle w:val="ListParagraph"/>
        <w:spacing w:line="276" w:lineRule="auto"/>
        <w:rPr>
          <w:rFonts w:asciiTheme="majorBidi" w:hAnsiTheme="majorBidi" w:cstheme="majorBidi"/>
          <w:color w:val="000000"/>
          <w:kern w:val="24"/>
        </w:rPr>
      </w:pPr>
    </w:p>
    <w:p w:rsidR="00B84C31" w:rsidRPr="00774B10" w:rsidRDefault="00940EB7" w:rsidP="008B2E48">
      <w:pPr>
        <w:pStyle w:val="ListParagraph"/>
        <w:spacing w:line="276" w:lineRule="auto"/>
        <w:ind w:left="142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>
            <wp:extent cx="5762625" cy="4316730"/>
            <wp:effectExtent l="76200" t="76200" r="142875" b="1409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E48" w:rsidRDefault="008B2E48" w:rsidP="008B2E4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8B2E4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8B2E4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8B2E4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8B2E4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8B2E4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Default="008B2E48" w:rsidP="008B2E4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8B2E48" w:rsidRPr="008B2E48" w:rsidRDefault="008B2E48" w:rsidP="008B2E4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774B10" w:rsidRPr="00774B10" w:rsidRDefault="00774B10" w:rsidP="009E2FD2">
      <w:pPr>
        <w:pStyle w:val="ListParagraph"/>
        <w:numPr>
          <w:ilvl w:val="0"/>
          <w:numId w:val="5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lastRenderedPageBreak/>
        <w:t>Appareil de Golgi</w:t>
      </w:r>
    </w:p>
    <w:p w:rsidR="00774B10" w:rsidRPr="00774B10" w:rsidRDefault="00774B10" w:rsidP="009E2FD2">
      <w:pPr>
        <w:pStyle w:val="ListParagraph"/>
        <w:numPr>
          <w:ilvl w:val="0"/>
          <w:numId w:val="6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Il est formé de sacs aplatis les uns sur les autres.</w:t>
      </w:r>
    </w:p>
    <w:p w:rsidR="00774B10" w:rsidRPr="00774B10" w:rsidRDefault="00774B10" w:rsidP="009E2FD2">
      <w:pPr>
        <w:pStyle w:val="ListParagraph"/>
        <w:numPr>
          <w:ilvl w:val="0"/>
          <w:numId w:val="6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0000"/>
          <w:kern w:val="24"/>
        </w:rPr>
        <w:t xml:space="preserve">Son rôle </w:t>
      </w:r>
      <w:r w:rsidRPr="00774B10">
        <w:rPr>
          <w:rFonts w:asciiTheme="majorBidi" w:hAnsiTheme="majorBidi" w:cstheme="majorBidi"/>
          <w:color w:val="000000"/>
          <w:kern w:val="24"/>
        </w:rPr>
        <w:t>est de stocker les protéines issues du réticulum endoplasmique rugueux, d'achever leur maturation et de les sécréter.</w:t>
      </w:r>
    </w:p>
    <w:p w:rsidR="00774B10" w:rsidRPr="00774B10" w:rsidRDefault="00774B10" w:rsidP="009E2FD2">
      <w:pPr>
        <w:pStyle w:val="ListParagraph"/>
        <w:numPr>
          <w:ilvl w:val="0"/>
          <w:numId w:val="6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Il participe au processus de sécrétion.</w:t>
      </w:r>
    </w:p>
    <w:p w:rsidR="00774B10" w:rsidRPr="00774B10" w:rsidRDefault="00774B10" w:rsidP="009E2FD2">
      <w:pPr>
        <w:pStyle w:val="ListParagraph"/>
        <w:numPr>
          <w:ilvl w:val="0"/>
          <w:numId w:val="6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protéines à sécréter sont concentrées dans des vésicules issues des extrémités de l'appareil de Golgi.</w:t>
      </w:r>
    </w:p>
    <w:p w:rsidR="00774B10" w:rsidRPr="00B84C31" w:rsidRDefault="00774B10" w:rsidP="009E2FD2">
      <w:pPr>
        <w:pStyle w:val="ListParagraph"/>
        <w:numPr>
          <w:ilvl w:val="0"/>
          <w:numId w:val="60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Ces vésicules sont déversées dans le milieu extracellulaire par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exocytose.</w:t>
      </w:r>
    </w:p>
    <w:p w:rsidR="00B84C31" w:rsidRDefault="00B84C31" w:rsidP="00B84C31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>
            <wp:extent cx="1701165" cy="1860550"/>
            <wp:effectExtent l="76200" t="76200" r="127635" b="13970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860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84C31">
        <w:rPr>
          <w:rFonts w:asciiTheme="majorBidi" w:hAnsiTheme="majorBidi" w:cstheme="majorBidi"/>
          <w:color w:val="2DA2BF"/>
        </w:rPr>
        <w:t xml:space="preserve"> </w:t>
      </w: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>
            <wp:extent cx="3054780" cy="2296633"/>
            <wp:effectExtent l="76200" t="76200" r="127000" b="14224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99" cy="2296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C31" w:rsidRDefault="00B84C31" w:rsidP="00B84C31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B84C31" w:rsidRPr="00B84C31" w:rsidRDefault="00B84C31" w:rsidP="00B84C31">
      <w:pPr>
        <w:pStyle w:val="ListParagraph"/>
        <w:spacing w:line="276" w:lineRule="auto"/>
        <w:rPr>
          <w:rFonts w:asciiTheme="majorBidi" w:hAnsiTheme="majorBidi" w:cstheme="majorBidi"/>
          <w:b/>
          <w:bCs/>
        </w:rPr>
      </w:pPr>
      <w:r w:rsidRPr="00B84C31">
        <w:rPr>
          <w:rFonts w:asciiTheme="majorBidi" w:hAnsiTheme="majorBidi" w:cstheme="majorBidi"/>
          <w:b/>
          <w:bCs/>
        </w:rPr>
        <w:t>Fig.</w:t>
      </w:r>
      <w:r>
        <w:rPr>
          <w:rFonts w:asciiTheme="majorBidi" w:hAnsiTheme="majorBidi" w:cstheme="majorBidi"/>
          <w:b/>
          <w:bCs/>
        </w:rPr>
        <w:t> :</w:t>
      </w:r>
      <w:r w:rsidRPr="00B84C31">
        <w:rPr>
          <w:rFonts w:asciiTheme="majorBidi" w:hAnsiTheme="majorBidi" w:cstheme="majorBidi"/>
          <w:b/>
          <w:bCs/>
        </w:rPr>
        <w:t xml:space="preserve"> L'appareil de Golgi</w:t>
      </w:r>
    </w:p>
    <w:p w:rsidR="00B84C31" w:rsidRPr="00774B10" w:rsidRDefault="00B84C31" w:rsidP="00B84C31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774B10" w:rsidRPr="00774B10" w:rsidRDefault="00774B10" w:rsidP="009E2FD2">
      <w:pPr>
        <w:pStyle w:val="ListParagraph"/>
        <w:numPr>
          <w:ilvl w:val="0"/>
          <w:numId w:val="5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t>Lysosomes</w:t>
      </w:r>
    </w:p>
    <w:p w:rsidR="00774B10" w:rsidRPr="00774B10" w:rsidRDefault="00774B10" w:rsidP="009E2FD2">
      <w:pPr>
        <w:pStyle w:val="ListParagraph"/>
        <w:numPr>
          <w:ilvl w:val="0"/>
          <w:numId w:val="61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Ce sont des vésicules contenant des enzymes hydrolytiques qui proviennent du RE ou de l'appareil de Golgi.</w:t>
      </w:r>
    </w:p>
    <w:p w:rsidR="00774B10" w:rsidRPr="00774B10" w:rsidRDefault="00774B10" w:rsidP="009E2FD2">
      <w:pPr>
        <w:pStyle w:val="ListParagraph"/>
        <w:numPr>
          <w:ilvl w:val="0"/>
          <w:numId w:val="61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Ces enzymes servent à digérer les macromolécules inutilisables telles que les organites détruits ou abimés, les substances toxiques...</w:t>
      </w:r>
    </w:p>
    <w:p w:rsidR="00774B10" w:rsidRPr="00774B10" w:rsidRDefault="00774B10" w:rsidP="009E2FD2">
      <w:pPr>
        <w:pStyle w:val="ListParagraph"/>
        <w:numPr>
          <w:ilvl w:val="0"/>
          <w:numId w:val="61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C'est la digestion cellulaire.</w:t>
      </w:r>
    </w:p>
    <w:p w:rsidR="00774B10" w:rsidRPr="00774B10" w:rsidRDefault="008B2E48" w:rsidP="00512D98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>
            <wp:extent cx="3668395" cy="2679700"/>
            <wp:effectExtent l="76200" t="76200" r="141605" b="13970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67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B10" w:rsidRPr="00774B10" w:rsidRDefault="00774B10" w:rsidP="009E2FD2">
      <w:pPr>
        <w:pStyle w:val="ListParagraph"/>
        <w:numPr>
          <w:ilvl w:val="0"/>
          <w:numId w:val="5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lastRenderedPageBreak/>
        <w:t>Mitochondries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Ce sont des organites en forme de haricot de très petite taille, ressemblant à de petits bâtonnets et possédant une double membrane intracellulaire.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La membrane interne forme des replis appelés " crêtes ", qui s'imbriquent dans une substance appelée " matrice ".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Au niveau de la membrane interne et dans la matrice, on trouve de nombreuses enzymes responsables de la dégradation des nutriments sous forme simple, tel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le glucose.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Ces dégradations se déroulent en présence d'oxygène et portent le nom de "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respiration cellulaire ".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Elles permettent aux mitochondries </w:t>
      </w:r>
      <w:r w:rsidRPr="00774B10">
        <w:rPr>
          <w:rFonts w:asciiTheme="majorBidi" w:hAnsiTheme="majorBidi" w:cstheme="majorBidi"/>
          <w:b/>
          <w:bCs/>
          <w:color w:val="000000"/>
          <w:kern w:val="24"/>
        </w:rPr>
        <w:t>de former de l' ATP, source d'énergie de la cellule.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 nombre de mitochondries d'une cellule dépend de l'intensité de son activité : une cellule musculaire, par exemple, en possède beaucoup.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L'ATP est </w:t>
      </w:r>
      <w:r w:rsidR="00BE5E94" w:rsidRPr="00774B10">
        <w:rPr>
          <w:rFonts w:asciiTheme="majorBidi" w:hAnsiTheme="majorBidi" w:cstheme="majorBidi"/>
          <w:color w:val="000000"/>
          <w:kern w:val="24"/>
        </w:rPr>
        <w:t>utilisée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pour l'ensemble des activités de synthèse de la cellule ainsi que pour le transport actif.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mitochondries possèdent leur propre matériel génétique, qu'on appelle " ADN mitochondrial ".</w:t>
      </w:r>
    </w:p>
    <w:p w:rsidR="00774B10" w:rsidRPr="00774B10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Elles peuvent synthétiser environ 10 % de leurs propres protéines grâce à la dizaine de gènes de leur ADN.</w:t>
      </w:r>
    </w:p>
    <w:p w:rsidR="00774B10" w:rsidRPr="00B84C31" w:rsidRDefault="00774B10" w:rsidP="009E2FD2">
      <w:pPr>
        <w:pStyle w:val="ListParagraph"/>
        <w:numPr>
          <w:ilvl w:val="0"/>
          <w:numId w:val="62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Les autres protéines mitochondriales proviennent du travail de synthèse exécuté par les ribosomes.</w:t>
      </w:r>
    </w:p>
    <w:p w:rsidR="00B84C31" w:rsidRDefault="00B84C31" w:rsidP="00B84C31">
      <w:pPr>
        <w:rPr>
          <w:rFonts w:asciiTheme="majorBidi" w:hAnsiTheme="majorBidi" w:cstheme="majorBidi"/>
          <w:color w:val="2DA2BF"/>
        </w:rPr>
      </w:pPr>
    </w:p>
    <w:p w:rsidR="00B84C31" w:rsidRDefault="00B84C31" w:rsidP="00B84C31">
      <w:pPr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  <w:lang w:eastAsia="fr-FR"/>
        </w:rPr>
        <w:drawing>
          <wp:inline distT="0" distB="0" distL="0" distR="0">
            <wp:extent cx="3572510" cy="3179445"/>
            <wp:effectExtent l="76200" t="76200" r="142240" b="135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3179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C31" w:rsidRDefault="00B84C31" w:rsidP="00B84C31">
      <w:pPr>
        <w:rPr>
          <w:rFonts w:asciiTheme="majorBidi" w:hAnsiTheme="majorBidi" w:cstheme="majorBidi"/>
          <w:b/>
          <w:bCs/>
        </w:rPr>
      </w:pPr>
      <w:r w:rsidRPr="002F3C56">
        <w:rPr>
          <w:rFonts w:asciiTheme="majorBidi" w:hAnsiTheme="majorBidi" w:cstheme="majorBidi"/>
          <w:b/>
          <w:bCs/>
        </w:rPr>
        <w:t>Fig. : Vue microscopique de la mitochondrie et du réticulum endoplasmique granuleux (Illustration Microsoft Encarta)</w:t>
      </w:r>
    </w:p>
    <w:p w:rsidR="008B2E48" w:rsidRPr="002F3C56" w:rsidRDefault="008B2E48" w:rsidP="00B84C31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lastRenderedPageBreak/>
        <w:drawing>
          <wp:inline distT="0" distB="0" distL="0" distR="0">
            <wp:extent cx="4614530" cy="3405854"/>
            <wp:effectExtent l="76200" t="76200" r="129540" b="13779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55" cy="3413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B10" w:rsidRPr="00774B10" w:rsidRDefault="00774B10" w:rsidP="009E2FD2">
      <w:pPr>
        <w:pStyle w:val="ListParagraph"/>
        <w:numPr>
          <w:ilvl w:val="0"/>
          <w:numId w:val="58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00B050"/>
          <w:kern w:val="24"/>
        </w:rPr>
        <w:t>Vacuoles</w:t>
      </w:r>
    </w:p>
    <w:p w:rsidR="009E2FD2" w:rsidRPr="008B2E48" w:rsidRDefault="00774B10" w:rsidP="008B2E48">
      <w:pPr>
        <w:pStyle w:val="ListParagraph"/>
        <w:numPr>
          <w:ilvl w:val="0"/>
          <w:numId w:val="63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 xml:space="preserve">Ce sont des cavités sphériques et mobiles qui contiennent des </w:t>
      </w:r>
      <w:r w:rsidRPr="00774B10">
        <w:rPr>
          <w:rFonts w:asciiTheme="majorBidi" w:hAnsiTheme="majorBidi" w:cstheme="majorBidi"/>
          <w:color w:val="7030A0"/>
          <w:kern w:val="24"/>
        </w:rPr>
        <w:t>substances stockée</w:t>
      </w:r>
      <w:r w:rsidRPr="00774B10">
        <w:rPr>
          <w:rFonts w:asciiTheme="majorBidi" w:hAnsiTheme="majorBidi" w:cstheme="majorBidi"/>
          <w:color w:val="00B050"/>
          <w:kern w:val="24"/>
        </w:rPr>
        <w:t xml:space="preserve">s 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par les cellules ou bien </w:t>
      </w:r>
      <w:r w:rsidRPr="00774B10">
        <w:rPr>
          <w:rFonts w:asciiTheme="majorBidi" w:hAnsiTheme="majorBidi" w:cstheme="majorBidi"/>
          <w:color w:val="7030A0"/>
          <w:kern w:val="24"/>
        </w:rPr>
        <w:t>des déchets</w:t>
      </w:r>
      <w:r w:rsidRPr="00774B10">
        <w:rPr>
          <w:rFonts w:asciiTheme="majorBidi" w:hAnsiTheme="majorBidi" w:cstheme="majorBidi"/>
          <w:color w:val="000000"/>
          <w:kern w:val="24"/>
        </w:rPr>
        <w:t xml:space="preserve"> à éliminer.</w:t>
      </w:r>
    </w:p>
    <w:p w:rsidR="009E2FD2" w:rsidRDefault="00940EB7" w:rsidP="00940EB7">
      <w:pPr>
        <w:pStyle w:val="ListParagraph"/>
        <w:spacing w:line="276" w:lineRule="auto"/>
        <w:ind w:left="142"/>
        <w:rPr>
          <w:rFonts w:asciiTheme="majorBidi" w:hAnsiTheme="majorBidi" w:cstheme="majorBidi"/>
          <w:color w:val="2DA2BF"/>
        </w:rPr>
      </w:pPr>
      <w:r>
        <w:rPr>
          <w:rFonts w:asciiTheme="majorBidi" w:hAnsiTheme="majorBidi" w:cstheme="majorBidi"/>
          <w:noProof/>
          <w:color w:val="2DA2BF"/>
        </w:rPr>
        <w:drawing>
          <wp:inline distT="0" distB="0" distL="0" distR="0">
            <wp:extent cx="5433237" cy="4057386"/>
            <wp:effectExtent l="76200" t="76200" r="129540" b="13398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59" cy="4060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FD2" w:rsidRDefault="009E2FD2" w:rsidP="009E2FD2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9E2FD2" w:rsidRPr="00940EB7" w:rsidRDefault="009E2FD2" w:rsidP="00940EB7">
      <w:pPr>
        <w:rPr>
          <w:rFonts w:asciiTheme="majorBidi" w:hAnsiTheme="majorBidi" w:cstheme="majorBidi"/>
          <w:color w:val="2DA2BF"/>
        </w:rPr>
      </w:pPr>
    </w:p>
    <w:p w:rsidR="009E2FD2" w:rsidRPr="00774B10" w:rsidRDefault="009E2FD2" w:rsidP="009E2FD2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774B10" w:rsidRPr="00940EB7" w:rsidRDefault="00774B10" w:rsidP="009E2FD2">
      <w:pPr>
        <w:pStyle w:val="ListParagraph"/>
        <w:numPr>
          <w:ilvl w:val="0"/>
          <w:numId w:val="79"/>
        </w:numPr>
        <w:spacing w:line="276" w:lineRule="auto"/>
        <w:rPr>
          <w:rFonts w:asciiTheme="majorBidi" w:hAnsiTheme="majorBidi" w:cstheme="majorBidi"/>
          <w:color w:val="2DA2BF"/>
          <w:sz w:val="28"/>
          <w:szCs w:val="28"/>
        </w:rPr>
      </w:pPr>
      <w:r w:rsidRPr="00940EB7">
        <w:rPr>
          <w:rFonts w:asciiTheme="majorBidi" w:hAnsiTheme="majorBidi" w:cstheme="majorBidi"/>
          <w:b/>
          <w:bCs/>
          <w:color w:val="0070C0"/>
          <w:kern w:val="24"/>
          <w:sz w:val="32"/>
          <w:szCs w:val="32"/>
        </w:rPr>
        <w:t>Noyau</w:t>
      </w:r>
    </w:p>
    <w:p w:rsidR="009E2FD2" w:rsidRPr="00774B10" w:rsidRDefault="009E2FD2" w:rsidP="009E2FD2">
      <w:pPr>
        <w:pStyle w:val="ListParagraph"/>
        <w:spacing w:line="276" w:lineRule="auto"/>
        <w:rPr>
          <w:rFonts w:asciiTheme="majorBidi" w:hAnsiTheme="majorBidi" w:cstheme="majorBidi"/>
          <w:color w:val="2DA2BF"/>
        </w:rPr>
      </w:pPr>
    </w:p>
    <w:p w:rsidR="00774B10" w:rsidRPr="00774B10" w:rsidRDefault="00774B10" w:rsidP="009E2FD2">
      <w:pPr>
        <w:pStyle w:val="ListParagraph"/>
        <w:numPr>
          <w:ilvl w:val="0"/>
          <w:numId w:val="64"/>
        </w:numPr>
        <w:spacing w:line="276" w:lineRule="auto"/>
        <w:jc w:val="both"/>
        <w:rPr>
          <w:rFonts w:asciiTheme="majorBidi" w:hAnsiTheme="majorBidi" w:cstheme="majorBidi"/>
          <w:color w:val="2DA2BF"/>
        </w:rPr>
      </w:pPr>
      <w:r w:rsidRPr="00774B10">
        <w:rPr>
          <w:rFonts w:asciiTheme="majorBidi" w:eastAsia="+mn-ea" w:hAnsiTheme="majorBidi" w:cstheme="majorBidi"/>
          <w:color w:val="000000"/>
          <w:kern w:val="24"/>
        </w:rPr>
        <w:t>Partie centrale de la cellule, de forme variable bien que souvent sphérique et de taille proportionnelle au cytoplasme qui l'entoure, qui commande toutes les activités de la cellule, y compris sa division.</w:t>
      </w:r>
    </w:p>
    <w:p w:rsidR="00774B10" w:rsidRPr="00774B10" w:rsidRDefault="00774B10" w:rsidP="009E2FD2">
      <w:pPr>
        <w:pStyle w:val="ListParagraph"/>
        <w:numPr>
          <w:ilvl w:val="0"/>
          <w:numId w:val="6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Il est visible dans la cellule lorsqu'elle ne se divise pas (interphase).</w:t>
      </w:r>
    </w:p>
    <w:p w:rsidR="00774B10" w:rsidRPr="00774B10" w:rsidRDefault="00774B10" w:rsidP="009E2FD2">
      <w:pPr>
        <w:pStyle w:val="ListParagraph"/>
        <w:numPr>
          <w:ilvl w:val="0"/>
          <w:numId w:val="64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Il est limité par l'enveloppe nucléaire et contient :</w:t>
      </w:r>
    </w:p>
    <w:p w:rsidR="00774B10" w:rsidRPr="00774B10" w:rsidRDefault="00774B10" w:rsidP="009E2FD2">
      <w:pPr>
        <w:pStyle w:val="ListParagraph"/>
        <w:numPr>
          <w:ilvl w:val="0"/>
          <w:numId w:val="65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la chromatine qui est constituée d'ADN (support génétique de la cellule) ;</w:t>
      </w:r>
    </w:p>
    <w:p w:rsidR="00774B10" w:rsidRPr="00774B10" w:rsidRDefault="00774B10" w:rsidP="009E2FD2">
      <w:pPr>
        <w:pStyle w:val="ListParagraph"/>
        <w:numPr>
          <w:ilvl w:val="0"/>
          <w:numId w:val="65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 nucléole qui est constitué d'ARN qui associé à des protéines donnera naissance aux ribosomes.</w:t>
      </w:r>
    </w:p>
    <w:p w:rsidR="00774B10" w:rsidRPr="00774B10" w:rsidRDefault="00774B10" w:rsidP="009E2FD2">
      <w:pPr>
        <w:pStyle w:val="ListParagraph"/>
        <w:numPr>
          <w:ilvl w:val="0"/>
          <w:numId w:val="6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Il a un diamètre variant de 10 à 20 µm (le plus gros des organites) et est entouré par une double membrane appelée membrane nucléaire.</w:t>
      </w:r>
    </w:p>
    <w:p w:rsidR="00774B10" w:rsidRPr="00774B10" w:rsidRDefault="00774B10" w:rsidP="009E2FD2">
      <w:pPr>
        <w:pStyle w:val="ListParagraph"/>
        <w:numPr>
          <w:ilvl w:val="0"/>
          <w:numId w:val="6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Cette membrane nucléaire contient des pores permettant les échanges nucléo-cytoplasmiques dans les 2 sens.</w:t>
      </w:r>
    </w:p>
    <w:p w:rsidR="00774B10" w:rsidRPr="00774B10" w:rsidRDefault="00774B10" w:rsidP="009E2FD2">
      <w:pPr>
        <w:pStyle w:val="ListParagraph"/>
        <w:numPr>
          <w:ilvl w:val="0"/>
          <w:numId w:val="6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Le nucléoplasme est le liquide dans lequel baignent les éléments contenus dans le noyau.</w:t>
      </w:r>
    </w:p>
    <w:p w:rsidR="00774B10" w:rsidRPr="00774B10" w:rsidRDefault="00774B10" w:rsidP="009E2FD2">
      <w:pPr>
        <w:pStyle w:val="ListParagraph"/>
        <w:numPr>
          <w:ilvl w:val="0"/>
          <w:numId w:val="66"/>
        </w:numPr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b/>
          <w:bCs/>
          <w:color w:val="7030A0"/>
          <w:kern w:val="24"/>
        </w:rPr>
        <w:t>Il a 2 fonctions principales :</w:t>
      </w:r>
    </w:p>
    <w:p w:rsidR="00774B10" w:rsidRPr="00774B10" w:rsidRDefault="00774B10" w:rsidP="009E2FD2">
      <w:pPr>
        <w:pStyle w:val="ListParagraph"/>
        <w:numPr>
          <w:ilvl w:val="0"/>
          <w:numId w:val="67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contrôler les réactions chimiques du cytoplasme ;</w:t>
      </w:r>
    </w:p>
    <w:p w:rsidR="00940EB7" w:rsidRPr="008B2E48" w:rsidRDefault="00774B10" w:rsidP="008B2E48">
      <w:pPr>
        <w:pStyle w:val="ListParagraph"/>
        <w:numPr>
          <w:ilvl w:val="0"/>
          <w:numId w:val="67"/>
        </w:numPr>
        <w:tabs>
          <w:tab w:val="left" w:pos="720"/>
        </w:tabs>
        <w:spacing w:line="276" w:lineRule="auto"/>
        <w:rPr>
          <w:rFonts w:asciiTheme="majorBidi" w:hAnsiTheme="majorBidi" w:cstheme="majorBidi"/>
          <w:color w:val="2DA2BF"/>
        </w:rPr>
      </w:pPr>
      <w:r w:rsidRPr="00774B10">
        <w:rPr>
          <w:rFonts w:asciiTheme="majorBidi" w:hAnsiTheme="majorBidi" w:cstheme="majorBidi"/>
          <w:color w:val="000000"/>
          <w:kern w:val="24"/>
        </w:rPr>
        <w:t>stocker les informations nécessaires à la division cellulaire.</w:t>
      </w:r>
    </w:p>
    <w:p w:rsidR="00BC2085" w:rsidRPr="00774B10" w:rsidRDefault="00940EB7" w:rsidP="00774B1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497032" cy="4097787"/>
            <wp:effectExtent l="76200" t="76200" r="142240" b="131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98" cy="4090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C2085" w:rsidRPr="00774B10" w:rsidSect="00512D98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BF5" w:rsidRDefault="00D57BF5" w:rsidP="00512D98">
      <w:pPr>
        <w:spacing w:after="0" w:line="240" w:lineRule="auto"/>
      </w:pPr>
      <w:r>
        <w:separator/>
      </w:r>
    </w:p>
  </w:endnote>
  <w:endnote w:type="continuationSeparator" w:id="0">
    <w:p w:rsidR="00D57BF5" w:rsidRDefault="00D57BF5" w:rsidP="00512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12D" w:rsidRDefault="00E4412D" w:rsidP="00E4412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E4412D">
      <w:rPr>
        <w:rFonts w:asciiTheme="majorHAnsi" w:eastAsiaTheme="majorEastAsia" w:hAnsiTheme="majorHAnsi" w:cstheme="majorBidi"/>
      </w:rPr>
      <w:t>Structure (morphologie et composition chimique) de la cellule</w:t>
    </w:r>
    <w:r>
      <w:rPr>
        <w:rFonts w:asciiTheme="majorHAnsi" w:eastAsiaTheme="majorEastAsia" w:hAnsiTheme="majorHAnsi" w:cstheme="majorBidi"/>
      </w:rPr>
      <w:t xml:space="preserve">    -</w:t>
    </w:r>
    <w:r w:rsidRPr="00E4412D">
      <w:t xml:space="preserve"> </w:t>
    </w:r>
    <w:r w:rsidRPr="00E4412D">
      <w:rPr>
        <w:rFonts w:asciiTheme="majorHAnsi" w:eastAsiaTheme="majorEastAsia" w:hAnsiTheme="majorHAnsi" w:cstheme="majorBidi"/>
        <w:sz w:val="20"/>
        <w:szCs w:val="20"/>
      </w:rPr>
      <w:t>Dr HADJIDJ ISMAIL ORL</w:t>
    </w:r>
    <w:r>
      <w:rPr>
        <w:rFonts w:asciiTheme="majorHAnsi" w:eastAsiaTheme="majorEastAsia" w:hAnsiTheme="majorHAnsi" w:cstheme="majorBidi"/>
        <w:sz w:val="20"/>
        <w:szCs w:val="20"/>
      </w:rPr>
      <w:t>-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7F6F1F" w:rsidRPr="007F6F1F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E4412D" w:rsidRDefault="00E441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BF5" w:rsidRDefault="00D57BF5" w:rsidP="00512D98">
      <w:pPr>
        <w:spacing w:after="0" w:line="240" w:lineRule="auto"/>
      </w:pPr>
      <w:r>
        <w:separator/>
      </w:r>
    </w:p>
  </w:footnote>
  <w:footnote w:type="continuationSeparator" w:id="0">
    <w:p w:rsidR="00D57BF5" w:rsidRDefault="00D57BF5" w:rsidP="00512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12D" w:rsidRDefault="00EF73BE" w:rsidP="00E4412D">
    <w:pPr>
      <w:pStyle w:val="Header"/>
      <w:pBdr>
        <w:bottom w:val="thickThinSmallGap" w:sz="24" w:space="1" w:color="622423" w:themeColor="accent2" w:themeShade="7F"/>
      </w:pBdr>
      <w:ind w:left="-851" w:right="-709"/>
      <w:jc w:val="center"/>
    </w:pPr>
    <w:r>
      <w:rPr>
        <w:rFonts w:ascii="Times New Roman" w:eastAsia="Times New Roman" w:hAnsi="Times New Roman" w:cs="Times New Roman"/>
        <w:b/>
        <w:bCs/>
        <w:noProof/>
        <w:u w:val="single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D5B1AE" wp14:editId="520E50D4">
              <wp:simplePos x="0" y="0"/>
              <wp:positionH relativeFrom="column">
                <wp:posOffset>4380599</wp:posOffset>
              </wp:positionH>
              <wp:positionV relativeFrom="paragraph">
                <wp:posOffset>-381901</wp:posOffset>
              </wp:positionV>
              <wp:extent cx="1909075" cy="323850"/>
              <wp:effectExtent l="57150" t="38100" r="91440" b="11430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9075" cy="3238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shade val="51000"/>
                              <a:satMod val="130000"/>
                            </a:srgbClr>
                          </a:gs>
                          <a:gs pos="80000">
                            <a:srgbClr val="4BACC6">
                              <a:shade val="93000"/>
                              <a:satMod val="130000"/>
                            </a:srgbClr>
                          </a:gs>
                          <a:gs pos="100000">
                            <a:srgbClr val="4BACC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txbx>
                      <w:txbxContent>
                        <w:p w:rsidR="00EF73BE" w:rsidRPr="00BB29D5" w:rsidRDefault="00EF73BE" w:rsidP="00EF73BE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B29D5">
                            <w:rPr>
                              <w:rFonts w:asciiTheme="majorBidi" w:hAnsiTheme="majorBidi" w:cstheme="majorBidi"/>
                              <w:b/>
                              <w:b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Dr HADJIDJ ISMAIL ORL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D5B1AE" id="Rectangle 26" o:spid="_x0000_s1026" style="position:absolute;left:0;text-align:left;margin-left:344.95pt;margin-top:-30.05pt;width:150.3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" fillcolor="#2787a0" stroked="f">
              <v:fill color2="#34b3d6" rotate="t" angle="180" colors="0 #2787a0;52429f #36b1d2;1 #34b3d6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:rsidR="00EF73BE" w:rsidRPr="00BB29D5" w:rsidRDefault="00EF73BE" w:rsidP="00EF73BE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BB29D5">
                      <w:rPr>
                        <w:rFonts w:asciiTheme="majorBidi" w:hAnsiTheme="majorBidi" w:cstheme="majorBidi"/>
                        <w:b/>
                        <w:bCs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Dr HADJIDJ ISMAIL ORL</w:t>
                    </w:r>
                  </w:p>
                </w:txbxContent>
              </v:textbox>
            </v:rect>
          </w:pict>
        </mc:Fallback>
      </mc:AlternateContent>
    </w:r>
    <w:sdt>
      <w:sdtPr>
        <w:rPr>
          <w:rFonts w:ascii="Cambria" w:eastAsia="Times New Roman" w:hAnsi="Cambria" w:cs="Times New Roman"/>
          <w:b/>
          <w:bCs/>
        </w:rPr>
        <w:alias w:val="Titre"/>
        <w:id w:val="77738743"/>
        <w:placeholder>
          <w:docPart w:val="270FBC540002406A839C81116BBD9BC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E4412D" w:rsidRPr="00E4412D">
          <w:rPr>
            <w:rFonts w:ascii="Cambria" w:eastAsia="Times New Roman" w:hAnsi="Cambria" w:cs="Times New Roman"/>
            <w:b/>
            <w:bCs/>
          </w:rPr>
          <w:t>Anatomie physiologie   - la cellule - Structure (morphologie et composition chimique) de la cellule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1679"/>
    <w:multiLevelType w:val="hybridMultilevel"/>
    <w:tmpl w:val="90BAC402"/>
    <w:lvl w:ilvl="0" w:tplc="023634B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66AC0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C34990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4AC55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4BEE2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7FEEE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9C04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9433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C8225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1D03EEB"/>
    <w:multiLevelType w:val="hybridMultilevel"/>
    <w:tmpl w:val="D834F732"/>
    <w:lvl w:ilvl="0" w:tplc="BFC2FDF8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F3877F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196BCD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BEA129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FFC504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93CF92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B529ED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7C09F3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E90E0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914D1"/>
    <w:multiLevelType w:val="hybridMultilevel"/>
    <w:tmpl w:val="6F5EC336"/>
    <w:lvl w:ilvl="0" w:tplc="A0349A1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B926BFA">
      <w:start w:val="402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DAEFF9A">
      <w:start w:val="402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0AB3C0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223D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C4154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9061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C8A36E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269A8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03C0102F"/>
    <w:multiLevelType w:val="hybridMultilevel"/>
    <w:tmpl w:val="2BB296B2"/>
    <w:lvl w:ilvl="0" w:tplc="9728585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5845A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BABC6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19A410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DEC4B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28F83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3BC499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23A3D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E81F5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C13ED0"/>
    <w:multiLevelType w:val="hybridMultilevel"/>
    <w:tmpl w:val="7212883A"/>
    <w:lvl w:ilvl="0" w:tplc="A5B0D8B6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color w:val="FF0000"/>
      </w:rPr>
    </w:lvl>
    <w:lvl w:ilvl="1" w:tplc="5C0EE12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61EC1E3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E94B6F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440A69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354CA9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AD46DC3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76702E4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DFC2EC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0862556F"/>
    <w:multiLevelType w:val="hybridMultilevel"/>
    <w:tmpl w:val="A9EEA6F2"/>
    <w:lvl w:ilvl="0" w:tplc="1F4AA2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103F7E">
      <w:start w:val="402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F205F0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76EE85C">
      <w:start w:val="2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A8EE60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18FB7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9A4B1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56CDE0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CCC12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09693E28"/>
    <w:multiLevelType w:val="hybridMultilevel"/>
    <w:tmpl w:val="87180EDE"/>
    <w:lvl w:ilvl="0" w:tplc="A832FB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F64EF1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E1AF03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CBACC4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DF22E7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0841DE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1EDA2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343F9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22F0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09DF70B3"/>
    <w:multiLevelType w:val="hybridMultilevel"/>
    <w:tmpl w:val="8B5024A4"/>
    <w:lvl w:ilvl="0" w:tplc="2AA6AE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A6B2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46191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44D54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DEBB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F28C5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4CE13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9A5FA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52AD4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0A3C5F72"/>
    <w:multiLevelType w:val="hybridMultilevel"/>
    <w:tmpl w:val="BFC21FC2"/>
    <w:lvl w:ilvl="0" w:tplc="C986BE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28A61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5E75A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2C708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4C0A6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698E70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5AE39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D8547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64ABA8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0B9A45C6"/>
    <w:multiLevelType w:val="hybridMultilevel"/>
    <w:tmpl w:val="67C45C98"/>
    <w:lvl w:ilvl="0" w:tplc="B78CFC2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1FED0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3288ED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B06171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EC072A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108593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758A44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E2BAA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EF6773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3F4F6A"/>
    <w:multiLevelType w:val="hybridMultilevel"/>
    <w:tmpl w:val="CB621FAA"/>
    <w:lvl w:ilvl="0" w:tplc="3E4EA414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2D0C9B46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420E96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26CCBAB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5546C6D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9D8222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C64020C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F0CC7E7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88EC52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0DA368F5"/>
    <w:multiLevelType w:val="hybridMultilevel"/>
    <w:tmpl w:val="8836295E"/>
    <w:lvl w:ilvl="0" w:tplc="519AD20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D9145B1A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5F2C93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D49CFCD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5B7AECD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678246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7ADCB44E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9A8A0BF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F78EAF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0FBE139E"/>
    <w:multiLevelType w:val="hybridMultilevel"/>
    <w:tmpl w:val="8168EF1E"/>
    <w:lvl w:ilvl="0" w:tplc="040C001B">
      <w:start w:val="1"/>
      <w:numFmt w:val="lowerRoman"/>
      <w:lvlText w:val="%1."/>
      <w:lvlJc w:val="right"/>
      <w:pPr>
        <w:ind w:left="1776" w:hanging="360"/>
      </w:pPr>
    </w:lvl>
    <w:lvl w:ilvl="1" w:tplc="040C0019">
      <w:start w:val="1"/>
      <w:numFmt w:val="lowerLetter"/>
      <w:lvlText w:val="%2."/>
      <w:lvlJc w:val="left"/>
      <w:pPr>
        <w:ind w:left="2496" w:hanging="360"/>
      </w:pPr>
    </w:lvl>
    <w:lvl w:ilvl="2" w:tplc="040C001B">
      <w:start w:val="1"/>
      <w:numFmt w:val="lowerRoman"/>
      <w:lvlText w:val="%3."/>
      <w:lvlJc w:val="right"/>
      <w:pPr>
        <w:ind w:left="3216" w:hanging="180"/>
      </w:pPr>
    </w:lvl>
    <w:lvl w:ilvl="3" w:tplc="040C000F">
      <w:start w:val="1"/>
      <w:numFmt w:val="decimal"/>
      <w:lvlText w:val="%4."/>
      <w:lvlJc w:val="left"/>
      <w:pPr>
        <w:ind w:left="3936" w:hanging="360"/>
      </w:pPr>
    </w:lvl>
    <w:lvl w:ilvl="4" w:tplc="040C0019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106235A1"/>
    <w:multiLevelType w:val="hybridMultilevel"/>
    <w:tmpl w:val="37AC27DA"/>
    <w:lvl w:ilvl="0" w:tplc="040C0013">
      <w:start w:val="1"/>
      <w:numFmt w:val="upperRoman"/>
      <w:lvlText w:val="%1."/>
      <w:lvlJc w:val="right"/>
      <w:pPr>
        <w:ind w:left="720" w:hanging="360"/>
      </w:pPr>
      <w:rPr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0C3D36"/>
    <w:multiLevelType w:val="hybridMultilevel"/>
    <w:tmpl w:val="6B7ABAC4"/>
    <w:lvl w:ilvl="0" w:tplc="88CC8E6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color w:val="1F497D" w:themeColor="text2"/>
      </w:rPr>
    </w:lvl>
    <w:lvl w:ilvl="1" w:tplc="8482FDD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EC8805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F06744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814328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868480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3ECDD1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FE05E7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956AD8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21F7032"/>
    <w:multiLevelType w:val="hybridMultilevel"/>
    <w:tmpl w:val="15B2C39E"/>
    <w:lvl w:ilvl="0" w:tplc="077A487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A48A72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BEE94E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54CC5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7AE3F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20B89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1445B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39A6B5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74553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12E349C7"/>
    <w:multiLevelType w:val="hybridMultilevel"/>
    <w:tmpl w:val="2DE07490"/>
    <w:lvl w:ilvl="0" w:tplc="2F66E9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FEFAD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8CAF9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EEE48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28AB3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BA980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825E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FC1CC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F904E4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154B1B9B"/>
    <w:multiLevelType w:val="hybridMultilevel"/>
    <w:tmpl w:val="5DAE703E"/>
    <w:lvl w:ilvl="0" w:tplc="6C6A97D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041D8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126D2E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D2C36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707D4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1CD34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A0F4D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D2445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B6418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1A7D71C3"/>
    <w:multiLevelType w:val="hybridMultilevel"/>
    <w:tmpl w:val="20547914"/>
    <w:lvl w:ilvl="0" w:tplc="7DCA330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803AB19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8532745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6E3432C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3C6D9D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4E6047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14285F4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6A43F7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53E5A5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1BFE08F5"/>
    <w:multiLevelType w:val="hybridMultilevel"/>
    <w:tmpl w:val="AF168E80"/>
    <w:lvl w:ilvl="0" w:tplc="61A203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9870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C4C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701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D80F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38C6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FA5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7CFB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B4FF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1E33539F"/>
    <w:multiLevelType w:val="hybridMultilevel"/>
    <w:tmpl w:val="9424A86E"/>
    <w:lvl w:ilvl="0" w:tplc="18049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8C8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005D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525F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01D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F645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D89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3249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66E8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217D764D"/>
    <w:multiLevelType w:val="hybridMultilevel"/>
    <w:tmpl w:val="8C9A9408"/>
    <w:lvl w:ilvl="0" w:tplc="75A6DD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FE3FC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5446E7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7DE7B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21C050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C4ED3F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DA8DF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8EF0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56CF51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23011984"/>
    <w:multiLevelType w:val="hybridMultilevel"/>
    <w:tmpl w:val="2FC4D5E4"/>
    <w:lvl w:ilvl="0" w:tplc="04429C8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D859A8">
      <w:start w:val="402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6BA392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6308A6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0E486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7CD48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6C82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20D90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46A43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>
    <w:nsid w:val="24063548"/>
    <w:multiLevelType w:val="hybridMultilevel"/>
    <w:tmpl w:val="9912C830"/>
    <w:lvl w:ilvl="0" w:tplc="804A2D3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EA842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66AC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3180BE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EBA08C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3A7F5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7A718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12890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C4B20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26AA7D61"/>
    <w:multiLevelType w:val="hybridMultilevel"/>
    <w:tmpl w:val="8DE4DAA4"/>
    <w:lvl w:ilvl="0" w:tplc="6760524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74211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7297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BA662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71235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968F9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7E61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14B58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6861E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2EAB0EBE"/>
    <w:multiLevelType w:val="hybridMultilevel"/>
    <w:tmpl w:val="37AC27DA"/>
    <w:lvl w:ilvl="0" w:tplc="040C0013">
      <w:start w:val="1"/>
      <w:numFmt w:val="upperRoman"/>
      <w:lvlText w:val="%1."/>
      <w:lvlJc w:val="right"/>
      <w:pPr>
        <w:ind w:left="720" w:hanging="360"/>
      </w:pPr>
      <w:rPr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B22D45"/>
    <w:multiLevelType w:val="hybridMultilevel"/>
    <w:tmpl w:val="B540C506"/>
    <w:lvl w:ilvl="0" w:tplc="FFC4979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 w:tplc="9098AEB0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182CD834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521D74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66821FF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54E419A6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7E18FD40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924196A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50600432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7">
    <w:nsid w:val="2F755B1B"/>
    <w:multiLevelType w:val="hybridMultilevel"/>
    <w:tmpl w:val="AF56E250"/>
    <w:lvl w:ilvl="0" w:tplc="AFB0605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9288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96307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A3AEB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EEA6CB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1E232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BE948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E220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D8FAF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318D2E6C"/>
    <w:multiLevelType w:val="hybridMultilevel"/>
    <w:tmpl w:val="4BC8A3E0"/>
    <w:lvl w:ilvl="0" w:tplc="40B84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067A00">
      <w:start w:val="40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62CAF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228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FA70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0BD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5212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888E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1805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1D154E1"/>
    <w:multiLevelType w:val="hybridMultilevel"/>
    <w:tmpl w:val="1CE4DDC8"/>
    <w:lvl w:ilvl="0" w:tplc="570CC21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2043E1"/>
    <w:multiLevelType w:val="hybridMultilevel"/>
    <w:tmpl w:val="688C2854"/>
    <w:lvl w:ilvl="0" w:tplc="61CA186C">
      <w:start w:val="1"/>
      <w:numFmt w:val="lowerRoman"/>
      <w:lvlText w:val="%1."/>
      <w:lvlJc w:val="right"/>
      <w:pPr>
        <w:tabs>
          <w:tab w:val="num" w:pos="1428"/>
        </w:tabs>
        <w:ind w:left="1428" w:hanging="360"/>
      </w:pPr>
    </w:lvl>
    <w:lvl w:ilvl="1" w:tplc="368E7798">
      <w:start w:val="1"/>
      <w:numFmt w:val="lowerLetter"/>
      <w:lvlText w:val="%2)"/>
      <w:lvlJc w:val="right"/>
      <w:pPr>
        <w:tabs>
          <w:tab w:val="num" w:pos="2148"/>
        </w:tabs>
        <w:ind w:left="2148" w:hanging="360"/>
      </w:pPr>
    </w:lvl>
    <w:lvl w:ilvl="2" w:tplc="94449BAE">
      <w:start w:val="1"/>
      <w:numFmt w:val="lowerLetter"/>
      <w:lvlText w:val="%3)"/>
      <w:lvlJc w:val="right"/>
      <w:pPr>
        <w:tabs>
          <w:tab w:val="num" w:pos="2868"/>
        </w:tabs>
        <w:ind w:left="2868" w:hanging="360"/>
      </w:pPr>
      <w:rPr>
        <w:color w:val="auto"/>
      </w:rPr>
    </w:lvl>
    <w:lvl w:ilvl="3" w:tplc="980C888E" w:tentative="1">
      <w:start w:val="1"/>
      <w:numFmt w:val="lowerRoman"/>
      <w:lvlText w:val="%4."/>
      <w:lvlJc w:val="right"/>
      <w:pPr>
        <w:tabs>
          <w:tab w:val="num" w:pos="3588"/>
        </w:tabs>
        <w:ind w:left="3588" w:hanging="360"/>
      </w:pPr>
    </w:lvl>
    <w:lvl w:ilvl="4" w:tplc="1C0A2BD6" w:tentative="1">
      <w:start w:val="1"/>
      <w:numFmt w:val="lowerRoman"/>
      <w:lvlText w:val="%5."/>
      <w:lvlJc w:val="right"/>
      <w:pPr>
        <w:tabs>
          <w:tab w:val="num" w:pos="4308"/>
        </w:tabs>
        <w:ind w:left="4308" w:hanging="360"/>
      </w:pPr>
    </w:lvl>
    <w:lvl w:ilvl="5" w:tplc="2F74C166" w:tentative="1">
      <w:start w:val="1"/>
      <w:numFmt w:val="lowerRoman"/>
      <w:lvlText w:val="%6."/>
      <w:lvlJc w:val="right"/>
      <w:pPr>
        <w:tabs>
          <w:tab w:val="num" w:pos="5028"/>
        </w:tabs>
        <w:ind w:left="5028" w:hanging="360"/>
      </w:pPr>
    </w:lvl>
    <w:lvl w:ilvl="6" w:tplc="F946AC82" w:tentative="1">
      <w:start w:val="1"/>
      <w:numFmt w:val="lowerRoman"/>
      <w:lvlText w:val="%7."/>
      <w:lvlJc w:val="right"/>
      <w:pPr>
        <w:tabs>
          <w:tab w:val="num" w:pos="5748"/>
        </w:tabs>
        <w:ind w:left="5748" w:hanging="360"/>
      </w:pPr>
    </w:lvl>
    <w:lvl w:ilvl="7" w:tplc="674E99E8" w:tentative="1">
      <w:start w:val="1"/>
      <w:numFmt w:val="lowerRoman"/>
      <w:lvlText w:val="%8."/>
      <w:lvlJc w:val="right"/>
      <w:pPr>
        <w:tabs>
          <w:tab w:val="num" w:pos="6468"/>
        </w:tabs>
        <w:ind w:left="6468" w:hanging="360"/>
      </w:pPr>
    </w:lvl>
    <w:lvl w:ilvl="8" w:tplc="F894F1EA" w:tentative="1">
      <w:start w:val="1"/>
      <w:numFmt w:val="lowerRoman"/>
      <w:lvlText w:val="%9."/>
      <w:lvlJc w:val="right"/>
      <w:pPr>
        <w:tabs>
          <w:tab w:val="num" w:pos="7188"/>
        </w:tabs>
        <w:ind w:left="7188" w:hanging="360"/>
      </w:pPr>
    </w:lvl>
  </w:abstractNum>
  <w:abstractNum w:abstractNumId="31">
    <w:nsid w:val="35F94D46"/>
    <w:multiLevelType w:val="hybridMultilevel"/>
    <w:tmpl w:val="71B0E1CC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>
    <w:nsid w:val="36564977"/>
    <w:multiLevelType w:val="hybridMultilevel"/>
    <w:tmpl w:val="1906808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6854EF7"/>
    <w:multiLevelType w:val="hybridMultilevel"/>
    <w:tmpl w:val="4CA8497A"/>
    <w:lvl w:ilvl="0" w:tplc="5344DA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8409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E7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6C38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CC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EEAF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202F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C84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BADB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6D96398"/>
    <w:multiLevelType w:val="hybridMultilevel"/>
    <w:tmpl w:val="36B66760"/>
    <w:lvl w:ilvl="0" w:tplc="3CA011F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BACEF442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4BDEE98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9F30748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706FBEE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6B3C507E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898C2940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754053E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6622B59E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35">
    <w:nsid w:val="3A9A555C"/>
    <w:multiLevelType w:val="hybridMultilevel"/>
    <w:tmpl w:val="05B2BC6C"/>
    <w:lvl w:ilvl="0" w:tplc="2A84952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6EE3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78605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868C83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2C604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3C6DD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7E6D8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B612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33E668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>
    <w:nsid w:val="3B7C390A"/>
    <w:multiLevelType w:val="hybridMultilevel"/>
    <w:tmpl w:val="F5846796"/>
    <w:lvl w:ilvl="0" w:tplc="3E2C8EF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00B0F0"/>
      </w:rPr>
    </w:lvl>
    <w:lvl w:ilvl="1" w:tplc="27F8D5D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167EE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0469F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F09A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9ACCEE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52B7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BCAD7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4EA25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>
    <w:nsid w:val="3FCD5208"/>
    <w:multiLevelType w:val="hybridMultilevel"/>
    <w:tmpl w:val="A3F0DAB6"/>
    <w:lvl w:ilvl="0" w:tplc="39A4ABE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7E59A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3275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127BC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F4480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4F4055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E209B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42B8A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DEADD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431C4A31"/>
    <w:multiLevelType w:val="hybridMultilevel"/>
    <w:tmpl w:val="00181B26"/>
    <w:lvl w:ilvl="0" w:tplc="DA8A8FF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F8A0C1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7D8DF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648287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B65C8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DE44F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2098A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542F2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3061F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9">
    <w:nsid w:val="43671318"/>
    <w:multiLevelType w:val="hybridMultilevel"/>
    <w:tmpl w:val="5A26CCD4"/>
    <w:lvl w:ilvl="0" w:tplc="90801BC4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  <w:color w:val="FF0000"/>
      </w:rPr>
    </w:lvl>
    <w:lvl w:ilvl="1" w:tplc="561E46B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690D83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63E0AE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288CD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ED267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5F0933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E1A9E0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6A605A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>
    <w:nsid w:val="45B4477E"/>
    <w:multiLevelType w:val="hybridMultilevel"/>
    <w:tmpl w:val="75A0E610"/>
    <w:lvl w:ilvl="0" w:tplc="359C32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C007C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6606B5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D047C0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B167E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BD8AAD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7EEAB4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C2218D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F7C3D8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7AF41E5"/>
    <w:multiLevelType w:val="hybridMultilevel"/>
    <w:tmpl w:val="4D0ACE72"/>
    <w:lvl w:ilvl="0" w:tplc="971CA546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C00000"/>
      </w:rPr>
    </w:lvl>
    <w:lvl w:ilvl="1" w:tplc="2D986DD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822670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03AA35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2F450B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46860F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C4490A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6EC818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7D27F0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A4D403A"/>
    <w:multiLevelType w:val="hybridMultilevel"/>
    <w:tmpl w:val="DB0E44BC"/>
    <w:lvl w:ilvl="0" w:tplc="39827C14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B106413"/>
    <w:multiLevelType w:val="hybridMultilevel"/>
    <w:tmpl w:val="03E81370"/>
    <w:lvl w:ilvl="0" w:tplc="14D45B5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52784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76659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5D64E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474D06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EA173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D0E337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9E9C0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52359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4C9B28F3"/>
    <w:multiLevelType w:val="hybridMultilevel"/>
    <w:tmpl w:val="F36621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2E56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E106F9E"/>
    <w:multiLevelType w:val="hybridMultilevel"/>
    <w:tmpl w:val="7B306892"/>
    <w:lvl w:ilvl="0" w:tplc="0C9C36F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A546C9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D4BF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9E1EC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38012C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43094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608658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428E9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7E942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6">
    <w:nsid w:val="4E2B0AFB"/>
    <w:multiLevelType w:val="hybridMultilevel"/>
    <w:tmpl w:val="D02A6CF6"/>
    <w:lvl w:ilvl="0" w:tplc="B12EE41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6706D1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DDC30E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096BE7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F64A53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9DCEB7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CAC87C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24679A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CD455A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3083210"/>
    <w:multiLevelType w:val="hybridMultilevel"/>
    <w:tmpl w:val="88DC06A0"/>
    <w:lvl w:ilvl="0" w:tplc="9CC822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B263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EA0B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7A0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70BD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D828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D8AC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7E59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BEB9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534121FD"/>
    <w:multiLevelType w:val="hybridMultilevel"/>
    <w:tmpl w:val="24AC1E6A"/>
    <w:lvl w:ilvl="0" w:tplc="32BA7D5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7EC26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78806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F147F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30B12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A090F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1D04C6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16D56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144888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9">
    <w:nsid w:val="53A5382A"/>
    <w:multiLevelType w:val="hybridMultilevel"/>
    <w:tmpl w:val="45982D92"/>
    <w:lvl w:ilvl="0" w:tplc="B94E5D76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9F2E2D4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B247D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802F89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F6A97A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9AE6BA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686C84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580031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E68A91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5393C69"/>
    <w:multiLevelType w:val="hybridMultilevel"/>
    <w:tmpl w:val="AE661CE8"/>
    <w:lvl w:ilvl="0" w:tplc="67D6166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9CD9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628BED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80BE8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2EA9F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E0635E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F58C1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0E156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B6279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1">
    <w:nsid w:val="575765BE"/>
    <w:multiLevelType w:val="hybridMultilevel"/>
    <w:tmpl w:val="DCE6FD26"/>
    <w:lvl w:ilvl="0" w:tplc="315CFDD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97EF5B6">
      <w:start w:val="40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58B3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80F2E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51A44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6015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F7C37A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C41A8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D68DC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2">
    <w:nsid w:val="5AB52C2A"/>
    <w:multiLevelType w:val="hybridMultilevel"/>
    <w:tmpl w:val="33EC2AD8"/>
    <w:lvl w:ilvl="0" w:tplc="FD72982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color w:val="00B050"/>
      </w:rPr>
    </w:lvl>
    <w:lvl w:ilvl="1" w:tplc="F9560E2C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E24C8AE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6852A910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7AE88AD0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C062146E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178A752C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9C887B0C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F0822BA6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3">
    <w:nsid w:val="5B4477F1"/>
    <w:multiLevelType w:val="hybridMultilevel"/>
    <w:tmpl w:val="36C82970"/>
    <w:lvl w:ilvl="0" w:tplc="154685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B8C57AC"/>
    <w:multiLevelType w:val="hybridMultilevel"/>
    <w:tmpl w:val="71F413C0"/>
    <w:lvl w:ilvl="0" w:tplc="1A463B8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9304A0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EFE764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78648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6C800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4B4594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F68F27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180F38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BC6C4F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BA05553"/>
    <w:multiLevelType w:val="hybridMultilevel"/>
    <w:tmpl w:val="E36A0584"/>
    <w:lvl w:ilvl="0" w:tplc="198683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color w:val="C00000"/>
      </w:rPr>
    </w:lvl>
    <w:lvl w:ilvl="1" w:tplc="BE62662A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DC22B024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3768BB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77044A2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6DBEA0FC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849CDFF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3A62D1A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B7DE33C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6">
    <w:nsid w:val="5C5564BF"/>
    <w:multiLevelType w:val="hybridMultilevel"/>
    <w:tmpl w:val="72BAAD4E"/>
    <w:lvl w:ilvl="0" w:tplc="1F3CAA3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F27FC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D4EC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12FD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B4561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B430B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702FB7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3D4389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00C0E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7">
    <w:nsid w:val="5CFE54C3"/>
    <w:multiLevelType w:val="hybridMultilevel"/>
    <w:tmpl w:val="512EC7B0"/>
    <w:lvl w:ilvl="0" w:tplc="3B74216C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  <w:color w:val="FF0000"/>
      </w:rPr>
    </w:lvl>
    <w:lvl w:ilvl="1" w:tplc="3C20F4D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1CCE24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BE6667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E9AEDB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2083B3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BB23B1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298ED0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9EF0F7A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8">
    <w:nsid w:val="5D804893"/>
    <w:multiLevelType w:val="hybridMultilevel"/>
    <w:tmpl w:val="D4A0A0B6"/>
    <w:lvl w:ilvl="0" w:tplc="023886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0B872">
      <w:start w:val="40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6ADC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AC9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00C7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92C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068C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F63E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C8FA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>
    <w:nsid w:val="5F662950"/>
    <w:multiLevelType w:val="hybridMultilevel"/>
    <w:tmpl w:val="2FECF456"/>
    <w:lvl w:ilvl="0" w:tplc="1B980EF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E8AC9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17C951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6036E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1C13C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5010C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AC5F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C27A5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B67B0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0">
    <w:nsid w:val="61AF3284"/>
    <w:multiLevelType w:val="hybridMultilevel"/>
    <w:tmpl w:val="8498614A"/>
    <w:lvl w:ilvl="0" w:tplc="B73C225A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D68C7F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FFE7DE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C26229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63C136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46E344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904CB8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BCA646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E84D81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2924805"/>
    <w:multiLevelType w:val="hybridMultilevel"/>
    <w:tmpl w:val="512437B2"/>
    <w:lvl w:ilvl="0" w:tplc="16507AF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064E7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49660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F36DC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F42EF7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585D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2928B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AC001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4A255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2">
    <w:nsid w:val="63BA2E53"/>
    <w:multiLevelType w:val="hybridMultilevel"/>
    <w:tmpl w:val="9FEA4BD6"/>
    <w:lvl w:ilvl="0" w:tplc="D7627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B489A26">
      <w:start w:val="40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570BA4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63684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424251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5E03E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1CEBCC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CF601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300B0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49F738B"/>
    <w:multiLevelType w:val="hybridMultilevel"/>
    <w:tmpl w:val="EDF21CEC"/>
    <w:lvl w:ilvl="0" w:tplc="F33CFC5A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8788F8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6DA9FA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37279A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C0029C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29E533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A6A186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9CCCBA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5A6901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51A5F80"/>
    <w:multiLevelType w:val="hybridMultilevel"/>
    <w:tmpl w:val="EF1CA8AA"/>
    <w:lvl w:ilvl="0" w:tplc="FE6639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6D2E53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A6CDE6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584A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2E2DD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C00CC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18E309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F02A7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70FF7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5">
    <w:nsid w:val="658A3E8D"/>
    <w:multiLevelType w:val="hybridMultilevel"/>
    <w:tmpl w:val="F30250B0"/>
    <w:lvl w:ilvl="0" w:tplc="C15EE54E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D9E5602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BFC162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BB0D2B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7EE6FE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0CC27D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112C9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BBCB14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14CFAE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8235CB1"/>
    <w:multiLevelType w:val="hybridMultilevel"/>
    <w:tmpl w:val="7B18A868"/>
    <w:lvl w:ilvl="0" w:tplc="098EE96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C6CFB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A5AAD4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D76165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4B7C53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66B2F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702E53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9E600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21E1F3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AA51803"/>
    <w:multiLevelType w:val="hybridMultilevel"/>
    <w:tmpl w:val="396C4150"/>
    <w:lvl w:ilvl="0" w:tplc="2A1032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 w:tplc="4A7AAB86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E2C2CDDA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BD0AAB76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3FF6276E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30F0ECF0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72407B3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2F8EDB66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5B4E16BE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68">
    <w:nsid w:val="6B6E2051"/>
    <w:multiLevelType w:val="hybridMultilevel"/>
    <w:tmpl w:val="EB58160C"/>
    <w:lvl w:ilvl="0" w:tplc="36360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B050"/>
      </w:rPr>
    </w:lvl>
    <w:lvl w:ilvl="1" w:tplc="BCFC9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E4F0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0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9875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6CB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084F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E8E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3011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DE067ED"/>
    <w:multiLevelType w:val="hybridMultilevel"/>
    <w:tmpl w:val="9EF2402E"/>
    <w:lvl w:ilvl="0" w:tplc="7E261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8E3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BEF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5A35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FE0C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245F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1A62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82D4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EA9C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E0A35AC"/>
    <w:multiLevelType w:val="hybridMultilevel"/>
    <w:tmpl w:val="8E503D74"/>
    <w:lvl w:ilvl="0" w:tplc="D78A890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1EAA1A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EEE76A">
      <w:start w:val="402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0EC59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4C8A57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B8F6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5658A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2868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1F648F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1">
    <w:nsid w:val="6EC01DA2"/>
    <w:multiLevelType w:val="hybridMultilevel"/>
    <w:tmpl w:val="143EFD0A"/>
    <w:lvl w:ilvl="0" w:tplc="20523F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AD0229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E02C89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DF6B61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3A86E8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04CB5F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52680F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FFEF7A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CB4BFB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F5E32A2"/>
    <w:multiLevelType w:val="hybridMultilevel"/>
    <w:tmpl w:val="4EDA51A0"/>
    <w:lvl w:ilvl="0" w:tplc="CFAA55D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BD84B3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6943EA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EA6219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F47BF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E853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D299A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CEE5D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5A4AB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3">
    <w:nsid w:val="71970362"/>
    <w:multiLevelType w:val="hybridMultilevel"/>
    <w:tmpl w:val="089A7062"/>
    <w:lvl w:ilvl="0" w:tplc="CA8CE5F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color w:val="auto"/>
      </w:rPr>
    </w:lvl>
    <w:lvl w:ilvl="1" w:tplc="EDC65BA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EC6DFD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34ABBD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906A61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BF6B1B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C4382A3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14AC6DD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FF3AFA8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4">
    <w:nsid w:val="71FC13F6"/>
    <w:multiLevelType w:val="hybridMultilevel"/>
    <w:tmpl w:val="265C00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2FD16DD"/>
    <w:multiLevelType w:val="hybridMultilevel"/>
    <w:tmpl w:val="BF92C7C0"/>
    <w:lvl w:ilvl="0" w:tplc="BDAE544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D3A62E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FC2559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3147FE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22804B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360A37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542D96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BEC411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5BE14C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65728B6"/>
    <w:multiLevelType w:val="hybridMultilevel"/>
    <w:tmpl w:val="1256CBC6"/>
    <w:lvl w:ilvl="0" w:tplc="040C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BF6C2D2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73BA283A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8A44BAD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61E4EC2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AA24AE4C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34E21154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48E277F2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EA5C5FA0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77">
    <w:nsid w:val="797E2AC0"/>
    <w:multiLevelType w:val="hybridMultilevel"/>
    <w:tmpl w:val="BE9C0076"/>
    <w:lvl w:ilvl="0" w:tplc="0B70315C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B87E18"/>
    <w:multiLevelType w:val="hybridMultilevel"/>
    <w:tmpl w:val="7CD0D6FA"/>
    <w:lvl w:ilvl="0" w:tplc="CD245F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CAC0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28F4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FEF3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89C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6CFF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A231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240F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5CC2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3"/>
  </w:num>
  <w:num w:numId="2">
    <w:abstractNumId w:val="75"/>
  </w:num>
  <w:num w:numId="3">
    <w:abstractNumId w:val="49"/>
  </w:num>
  <w:num w:numId="4">
    <w:abstractNumId w:val="28"/>
  </w:num>
  <w:num w:numId="5">
    <w:abstractNumId w:val="36"/>
  </w:num>
  <w:num w:numId="6">
    <w:abstractNumId w:val="46"/>
  </w:num>
  <w:num w:numId="7">
    <w:abstractNumId w:val="30"/>
  </w:num>
  <w:num w:numId="8">
    <w:abstractNumId w:val="63"/>
  </w:num>
  <w:num w:numId="9">
    <w:abstractNumId w:val="14"/>
  </w:num>
  <w:num w:numId="10">
    <w:abstractNumId w:val="18"/>
  </w:num>
  <w:num w:numId="11">
    <w:abstractNumId w:val="35"/>
  </w:num>
  <w:num w:numId="12">
    <w:abstractNumId w:val="22"/>
  </w:num>
  <w:num w:numId="13">
    <w:abstractNumId w:val="57"/>
  </w:num>
  <w:num w:numId="14">
    <w:abstractNumId w:val="72"/>
  </w:num>
  <w:num w:numId="15">
    <w:abstractNumId w:val="55"/>
  </w:num>
  <w:num w:numId="16">
    <w:abstractNumId w:val="69"/>
  </w:num>
  <w:num w:numId="17">
    <w:abstractNumId w:val="2"/>
  </w:num>
  <w:num w:numId="18">
    <w:abstractNumId w:val="33"/>
  </w:num>
  <w:num w:numId="19">
    <w:abstractNumId w:val="51"/>
  </w:num>
  <w:num w:numId="20">
    <w:abstractNumId w:val="4"/>
  </w:num>
  <w:num w:numId="21">
    <w:abstractNumId w:val="0"/>
  </w:num>
  <w:num w:numId="22">
    <w:abstractNumId w:val="58"/>
  </w:num>
  <w:num w:numId="23">
    <w:abstractNumId w:val="39"/>
  </w:num>
  <w:num w:numId="24">
    <w:abstractNumId w:val="62"/>
  </w:num>
  <w:num w:numId="25">
    <w:abstractNumId w:val="66"/>
  </w:num>
  <w:num w:numId="26">
    <w:abstractNumId w:val="6"/>
  </w:num>
  <w:num w:numId="27">
    <w:abstractNumId w:val="40"/>
  </w:num>
  <w:num w:numId="28">
    <w:abstractNumId w:val="43"/>
  </w:num>
  <w:num w:numId="29">
    <w:abstractNumId w:val="20"/>
  </w:num>
  <w:num w:numId="30">
    <w:abstractNumId w:val="16"/>
  </w:num>
  <w:num w:numId="31">
    <w:abstractNumId w:val="7"/>
  </w:num>
  <w:num w:numId="32">
    <w:abstractNumId w:val="47"/>
  </w:num>
  <w:num w:numId="33">
    <w:abstractNumId w:val="45"/>
  </w:num>
  <w:num w:numId="34">
    <w:abstractNumId w:val="56"/>
  </w:num>
  <w:num w:numId="35">
    <w:abstractNumId w:val="3"/>
  </w:num>
  <w:num w:numId="36">
    <w:abstractNumId w:val="21"/>
  </w:num>
  <w:num w:numId="37">
    <w:abstractNumId w:val="54"/>
  </w:num>
  <w:num w:numId="38">
    <w:abstractNumId w:val="15"/>
  </w:num>
  <w:num w:numId="39">
    <w:abstractNumId w:val="1"/>
  </w:num>
  <w:num w:numId="40">
    <w:abstractNumId w:val="10"/>
  </w:num>
  <w:num w:numId="41">
    <w:abstractNumId w:val="17"/>
  </w:num>
  <w:num w:numId="42">
    <w:abstractNumId w:val="34"/>
  </w:num>
  <w:num w:numId="43">
    <w:abstractNumId w:val="11"/>
  </w:num>
  <w:num w:numId="44">
    <w:abstractNumId w:val="64"/>
  </w:num>
  <w:num w:numId="45">
    <w:abstractNumId w:val="60"/>
  </w:num>
  <w:num w:numId="46">
    <w:abstractNumId w:val="24"/>
  </w:num>
  <w:num w:numId="47">
    <w:abstractNumId w:val="65"/>
  </w:num>
  <w:num w:numId="48">
    <w:abstractNumId w:val="5"/>
  </w:num>
  <w:num w:numId="49">
    <w:abstractNumId w:val="9"/>
  </w:num>
  <w:num w:numId="50">
    <w:abstractNumId w:val="26"/>
  </w:num>
  <w:num w:numId="51">
    <w:abstractNumId w:val="71"/>
  </w:num>
  <w:num w:numId="52">
    <w:abstractNumId w:val="52"/>
  </w:num>
  <w:num w:numId="53">
    <w:abstractNumId w:val="70"/>
  </w:num>
  <w:num w:numId="54">
    <w:abstractNumId w:val="23"/>
  </w:num>
  <w:num w:numId="55">
    <w:abstractNumId w:val="8"/>
  </w:num>
  <w:num w:numId="56">
    <w:abstractNumId w:val="67"/>
  </w:num>
  <w:num w:numId="57">
    <w:abstractNumId w:val="41"/>
  </w:num>
  <w:num w:numId="58">
    <w:abstractNumId w:val="68"/>
  </w:num>
  <w:num w:numId="59">
    <w:abstractNumId w:val="61"/>
  </w:num>
  <w:num w:numId="60">
    <w:abstractNumId w:val="27"/>
  </w:num>
  <w:num w:numId="61">
    <w:abstractNumId w:val="37"/>
  </w:num>
  <w:num w:numId="62">
    <w:abstractNumId w:val="59"/>
  </w:num>
  <w:num w:numId="63">
    <w:abstractNumId w:val="48"/>
  </w:num>
  <w:num w:numId="64">
    <w:abstractNumId w:val="50"/>
  </w:num>
  <w:num w:numId="65">
    <w:abstractNumId w:val="78"/>
  </w:num>
  <w:num w:numId="66">
    <w:abstractNumId w:val="38"/>
  </w:num>
  <w:num w:numId="67">
    <w:abstractNumId w:val="19"/>
  </w:num>
  <w:num w:numId="68">
    <w:abstractNumId w:val="25"/>
  </w:num>
  <w:num w:numId="69">
    <w:abstractNumId w:val="77"/>
  </w:num>
  <w:num w:numId="70">
    <w:abstractNumId w:val="42"/>
  </w:num>
  <w:num w:numId="71">
    <w:abstractNumId w:val="32"/>
  </w:num>
  <w:num w:numId="72">
    <w:abstractNumId w:val="31"/>
  </w:num>
  <w:num w:numId="73">
    <w:abstractNumId w:val="76"/>
  </w:num>
  <w:num w:numId="74">
    <w:abstractNumId w:val="74"/>
  </w:num>
  <w:num w:numId="75">
    <w:abstractNumId w:val="53"/>
  </w:num>
  <w:num w:numId="76">
    <w:abstractNumId w:val="44"/>
  </w:num>
  <w:num w:numId="77">
    <w:abstractNumId w:val="12"/>
  </w:num>
  <w:num w:numId="78">
    <w:abstractNumId w:val="13"/>
  </w:num>
  <w:num w:numId="79">
    <w:abstractNumId w:val="2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3+AFW7Rgll/t8ylqu9N2ybgzCHYOGwLtnV9ApXRTH1WmGOyiXwG59IYl03haAyp/QXXzWBlRQJRl6bGzQ5cfA==" w:salt="qH+KDTzjybVJxckLocLYY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B10"/>
    <w:rsid w:val="000723AE"/>
    <w:rsid w:val="00103E44"/>
    <w:rsid w:val="002F3C56"/>
    <w:rsid w:val="00303B4A"/>
    <w:rsid w:val="003C3F14"/>
    <w:rsid w:val="004630CB"/>
    <w:rsid w:val="00486E67"/>
    <w:rsid w:val="00490584"/>
    <w:rsid w:val="004E3869"/>
    <w:rsid w:val="00512D98"/>
    <w:rsid w:val="00643ACC"/>
    <w:rsid w:val="00651D79"/>
    <w:rsid w:val="00774B10"/>
    <w:rsid w:val="00775EE2"/>
    <w:rsid w:val="007F6F1F"/>
    <w:rsid w:val="00835BFD"/>
    <w:rsid w:val="008B0DD8"/>
    <w:rsid w:val="008B2E48"/>
    <w:rsid w:val="008B4868"/>
    <w:rsid w:val="008C0996"/>
    <w:rsid w:val="00940EB7"/>
    <w:rsid w:val="009E2FD2"/>
    <w:rsid w:val="00B84C31"/>
    <w:rsid w:val="00B86A72"/>
    <w:rsid w:val="00BC2085"/>
    <w:rsid w:val="00BE5E94"/>
    <w:rsid w:val="00BF6CEC"/>
    <w:rsid w:val="00C23446"/>
    <w:rsid w:val="00CC58C5"/>
    <w:rsid w:val="00D57BF5"/>
    <w:rsid w:val="00DE4934"/>
    <w:rsid w:val="00E4412D"/>
    <w:rsid w:val="00EC540B"/>
    <w:rsid w:val="00EF73BE"/>
    <w:rsid w:val="00F8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A4184D-9295-4E73-94D7-91B5281E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B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74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512D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98"/>
  </w:style>
  <w:style w:type="paragraph" w:styleId="Footer">
    <w:name w:val="footer"/>
    <w:basedOn w:val="Normal"/>
    <w:link w:val="FooterChar"/>
    <w:uiPriority w:val="99"/>
    <w:unhideWhenUsed/>
    <w:rsid w:val="00512D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98"/>
  </w:style>
  <w:style w:type="paragraph" w:styleId="BalloonText">
    <w:name w:val="Balloon Text"/>
    <w:basedOn w:val="Normal"/>
    <w:link w:val="BalloonTextChar"/>
    <w:uiPriority w:val="99"/>
    <w:semiHidden/>
    <w:unhideWhenUsed/>
    <w:rsid w:val="0051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98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73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20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5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853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353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2747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3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36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586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45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437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25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566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5993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646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21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4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9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9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89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5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39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5634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6709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32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654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840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046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201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569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516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23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275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08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6775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3765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6422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084">
          <w:marLeft w:val="213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91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5654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20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68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35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37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14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45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120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6108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9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1879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0374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0092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7685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2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07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628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303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129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4703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29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4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410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579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969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337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95306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42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5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765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3974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08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174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3328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45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697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5494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3958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4424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545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77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1387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6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3088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866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0747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64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45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5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8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56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89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571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7931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9027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13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3626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0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7230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204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3604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447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616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315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914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7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6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53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458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411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19226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60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20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3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9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9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24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80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0045">
          <w:marLeft w:val="90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15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4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7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52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34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5456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74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32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40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7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3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60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5702">
          <w:marLeft w:val="806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59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70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603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329">
          <w:marLeft w:val="152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178">
          <w:marLeft w:val="152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00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97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400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01556">
          <w:marLeft w:val="152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4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62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8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236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190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251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961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6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7882">
          <w:marLeft w:val="224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66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4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1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6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87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9554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69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5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39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15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67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0568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2408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779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14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6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84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020">
          <w:marLeft w:val="224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25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62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08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62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20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1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8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3504">
          <w:marLeft w:val="224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14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64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68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7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83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78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63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5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8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72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9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134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00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8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4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126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7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38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48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01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9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55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7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1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7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3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33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39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01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37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4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2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81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3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79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91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60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4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70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2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2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54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60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6307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66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6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92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02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25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4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1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71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55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6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32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3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77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3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73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40747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5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2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08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84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90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21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98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73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94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74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0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1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9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2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30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9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4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1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189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688">
          <w:marLeft w:val="17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1830">
          <w:marLeft w:val="131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376">
          <w:marLeft w:val="131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617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8094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0715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2594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6079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4242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1808">
          <w:marLeft w:val="108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9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microsoft.com/office/2007/relationships/hdphoto" Target="media/hdphoto5.wdp"/><Relationship Id="rId33" Type="http://schemas.openxmlformats.org/officeDocument/2006/relationships/image" Target="media/image21.emf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microsoft.com/office/2007/relationships/hdphoto" Target="media/hdphoto3.wdp"/><Relationship Id="rId29" Type="http://schemas.openxmlformats.org/officeDocument/2006/relationships/image" Target="media/image18.e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microsoft.com/office/2007/relationships/hdphoto" Target="media/hdphoto6.wdp"/><Relationship Id="rId37" Type="http://schemas.microsoft.com/office/2007/relationships/hdphoto" Target="media/hdphoto8.wdp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microsoft.com/office/2007/relationships/hdphoto" Target="media/hdphoto7.wdp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70FBC540002406A839C81116BBD9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A65F50-51B3-4C1B-BCAB-071A00B99022}"/>
      </w:docPartPr>
      <w:docPartBody>
        <w:p w:rsidR="000A5720" w:rsidRDefault="00F71FED" w:rsidP="00F71FED">
          <w:pPr>
            <w:pStyle w:val="270FBC540002406A839C81116BBD9BC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ED"/>
    <w:rsid w:val="000A5720"/>
    <w:rsid w:val="00604950"/>
    <w:rsid w:val="00DC78E6"/>
    <w:rsid w:val="00F7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0FBC540002406A839C81116BBD9BC6">
    <w:name w:val="270FBC540002406A839C81116BBD9BC6"/>
    <w:rsid w:val="00F71FED"/>
  </w:style>
  <w:style w:type="paragraph" w:customStyle="1" w:styleId="8AAC2AD5D23A4147AF9D678AE6628A89">
    <w:name w:val="8AAC2AD5D23A4147AF9D678AE6628A89"/>
    <w:rsid w:val="00F71F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2681</Words>
  <Characters>14749</Characters>
  <Application>Microsoft Office Word</Application>
  <DocSecurity>8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Anatomie physiologie   - la cellule - Structure (morphologie et composition chimique) de la cellule</vt:lpstr>
      <vt:lpstr>Anatomie physiologie   - la cellule - Structure (morphologie et composition chimique) de la cellule</vt:lpstr>
    </vt:vector>
  </TitlesOfParts>
  <Company/>
  <LinksUpToDate>false</LinksUpToDate>
  <CharactersWithSpaces>17396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Anatomie physiologie   - la cellule - Structure (morphologie et composition chimique) de la cellule</dc:title>
  <dc:creator>HADJIDJ</dc:creator>
  <cp:lastModifiedBy>IBRAHIM</cp:lastModifiedBy>
  <cp:revision>16</cp:revision>
  <dcterms:created xsi:type="dcterms:W3CDTF">2013-11-22T09:58:00Z</dcterms:created>
  <dcterms:modified xsi:type="dcterms:W3CDTF">2015-03-31T21:27:00Z</dcterms:modified>
</cp:coreProperties>
</file>