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F30" w:rsidRDefault="00F65312">
      <w:pPr>
        <w:spacing w:before="100" w:beforeAutospacing="1" w:after="100" w:afterAutospacing="1" w:line="240" w:lineRule="auto"/>
        <w:ind w:right="-483"/>
        <w:outlineLvl w:val="1"/>
        <w:rPr>
          <w:rFonts w:ascii="Lucida Calligraphy" w:hAnsi="Lucida Calligraphy"/>
          <w:b/>
          <w:bCs/>
          <w:sz w:val="18"/>
          <w:szCs w:val="18"/>
          <w:u w:val="single"/>
          <w:lang w:eastAsia="fr-FR"/>
        </w:rPr>
      </w:pPr>
      <w:bookmarkStart w:id="0" w:name="_GoBack"/>
      <w:bookmarkEnd w:id="0"/>
      <w:r>
        <w:rPr>
          <w:rFonts w:ascii="Lucida Calligraphy" w:hAnsi="Lucida Calligraphy"/>
          <w:b/>
          <w:bCs/>
          <w:sz w:val="18"/>
          <w:szCs w:val="18"/>
          <w:u w:val="single"/>
          <w:lang w:eastAsia="fr-FR"/>
        </w:rPr>
        <w:t>Institut supérieur de formation paramédical de Khémis Miliana  w. d’Ain Défla</w:t>
      </w:r>
    </w:p>
    <w:p w:rsidR="00F84F30" w:rsidRDefault="00F65312">
      <w:pPr>
        <w:spacing w:before="100" w:beforeAutospacing="1" w:after="100" w:afterAutospacing="1" w:line="240" w:lineRule="auto"/>
        <w:outlineLvl w:val="1"/>
        <w:rPr>
          <w:rFonts w:ascii="Lucida Calligraphy" w:hAnsi="Lucida Calligraphy"/>
          <w:b/>
          <w:bCs/>
          <w:sz w:val="18"/>
          <w:szCs w:val="18"/>
          <w:u w:val="single"/>
          <w:lang w:eastAsia="fr-FR"/>
        </w:rPr>
      </w:pPr>
      <w:r>
        <w:rPr>
          <w:rFonts w:ascii="Lucida Calligraphy" w:hAnsi="Lucida Calligraphy"/>
          <w:b/>
          <w:bCs/>
          <w:sz w:val="18"/>
          <w:szCs w:val="18"/>
          <w:u w:val="single"/>
          <w:lang w:eastAsia="fr-FR"/>
        </w:rPr>
        <w:t>Module : anatomie physiologie</w:t>
      </w:r>
    </w:p>
    <w:p w:rsidR="00F84F30" w:rsidRDefault="00F65312">
      <w:pPr>
        <w:spacing w:before="100" w:beforeAutospacing="1" w:after="100" w:afterAutospacing="1" w:line="240" w:lineRule="auto"/>
        <w:outlineLvl w:val="1"/>
        <w:rPr>
          <w:rFonts w:ascii="Lucida Calligraphy" w:hAnsi="Lucida Calligraphy"/>
          <w:b/>
          <w:bCs/>
          <w:sz w:val="18"/>
          <w:szCs w:val="18"/>
          <w:u w:val="single"/>
          <w:lang w:eastAsia="fr-FR"/>
        </w:rPr>
      </w:pPr>
      <w:r>
        <w:rPr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7" o:spid="_x0000_s1026" type="#_x0000_t202" style="position:absolute;margin-left:11.25pt;margin-top:45.75pt;width:316.5pt;height:40.5pt;z-index: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inset="19e-5mm,22pt,8e-5mm,62pt">
              <w:txbxContent>
                <w:p w:rsidR="00F84F30" w:rsidRDefault="00F65312">
                  <w:pPr>
                    <w:spacing w:line="360" w:lineRule="auto"/>
                    <w:jc w:val="center"/>
                    <w:rPr>
                      <w:b/>
                      <w:shadow/>
                      <w:color w:val="262626"/>
                      <w:sz w:val="72"/>
                      <w:szCs w:val="72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</w:pPr>
                  <w:r>
                    <w:rPr>
                      <w:b/>
                      <w:shadow/>
                      <w:color w:val="262626"/>
                      <w:sz w:val="72"/>
                      <w:szCs w:val="72"/>
                      <w14:shadow w14:blurRad="0" w14:dist="38100" w14:dir="2700000" w14:sx="100000" w14:sy="100000" w14:kx="0" w14:ky="0" w14:algn="bl">
                        <w14:schemeClr w14:val="accent5"/>
                      </w14:shadow>
                      <w14:textOutline w14:w="6731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L'appareil digestif</w:t>
                  </w:r>
                </w:p>
                <w:p w:rsidR="00F84F30" w:rsidRDefault="00F84F30"/>
              </w:txbxContent>
            </v:textbox>
            <w10:wrap type="square"/>
          </v:shape>
        </w:pict>
      </w:r>
      <w:r>
        <w:rPr>
          <w:rFonts w:ascii="Lucida Calligraphy" w:hAnsi="Lucida Calligraphy"/>
          <w:b/>
          <w:bCs/>
          <w:sz w:val="18"/>
          <w:szCs w:val="18"/>
          <w:u w:val="single"/>
          <w:lang w:eastAsia="fr-FR"/>
        </w:rPr>
        <w:t>Chapitre : Appareil digestif</w:t>
      </w:r>
    </w:p>
    <w:p w:rsidR="00F84F30" w:rsidRDefault="00F65312">
      <w:pPr>
        <w:spacing w:before="100" w:beforeAutospacing="1" w:after="100" w:afterAutospacing="1" w:line="240" w:lineRule="auto"/>
        <w:outlineLvl w:val="1"/>
        <w:rPr>
          <w:rFonts w:ascii="Lucida Calligraphy" w:eastAsia="+mn-ea" w:hAnsi="Lucida Calligraphy"/>
          <w:color w:val="000000"/>
          <w:kern w:val="24"/>
          <w:sz w:val="36"/>
          <w:szCs w:val="36"/>
        </w:rPr>
      </w:pPr>
      <w:r>
        <w:rPr>
          <w:rFonts w:ascii="Lucida Calligraphy" w:hAnsi="Lucida Calligraphy"/>
          <w:b/>
          <w:bCs/>
          <w:sz w:val="18"/>
          <w:szCs w:val="18"/>
          <w:u w:val="single"/>
          <w:lang w:eastAsia="fr-FR"/>
        </w:rPr>
        <w:t>Cours : Les organes digestifs inférieurs</w:t>
      </w:r>
    </w:p>
    <w:p w:rsidR="00F84F30" w:rsidRDefault="00F65312">
      <w:pPr>
        <w:spacing w:line="360" w:lineRule="auto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Les organes digestifs inférieurs</w:t>
      </w:r>
    </w:p>
    <w:p w:rsidR="00F84F30" w:rsidRDefault="00F6531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Plan</w:t>
      </w:r>
    </w:p>
    <w:p w:rsidR="00F84F30" w:rsidRDefault="00F65312">
      <w:pPr>
        <w:numPr>
          <w:ilvl w:val="0"/>
          <w:numId w:val="25"/>
        </w:numPr>
        <w:spacing w:after="160" w:line="360" w:lineRule="auto"/>
        <w:ind w:left="1854"/>
        <w:contextualSpacing/>
        <w:rPr>
          <w:rFonts w:eastAsia="Calibri"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L'œsophage :</w:t>
      </w:r>
      <w:r>
        <w:rPr>
          <w:rFonts w:eastAsia="Calibri"/>
          <w:sz w:val="24"/>
          <w:szCs w:val="24"/>
        </w:rPr>
        <w:t xml:space="preserve"> (thoracique et abdominal)</w:t>
      </w:r>
    </w:p>
    <w:p w:rsidR="00F84F30" w:rsidRDefault="00F65312">
      <w:pPr>
        <w:numPr>
          <w:ilvl w:val="0"/>
          <w:numId w:val="25"/>
        </w:numPr>
        <w:spacing w:after="160" w:line="360" w:lineRule="auto"/>
        <w:ind w:left="1854"/>
        <w:contextualSpacing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L'estomac</w:t>
      </w:r>
    </w:p>
    <w:p w:rsidR="00F84F30" w:rsidRDefault="00F65312">
      <w:pPr>
        <w:numPr>
          <w:ilvl w:val="0"/>
          <w:numId w:val="25"/>
        </w:numPr>
        <w:spacing w:after="160" w:line="360" w:lineRule="auto"/>
        <w:ind w:left="1854"/>
        <w:contextualSpacing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Les intestins :</w:t>
      </w:r>
    </w:p>
    <w:p w:rsidR="00F84F30" w:rsidRDefault="00F65312">
      <w:pPr>
        <w:numPr>
          <w:ilvl w:val="1"/>
          <w:numId w:val="25"/>
        </w:numPr>
        <w:spacing w:after="160" w:line="360" w:lineRule="auto"/>
        <w:ind w:left="360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L'intestin grêle</w:t>
      </w:r>
    </w:p>
    <w:p w:rsidR="00F84F30" w:rsidRDefault="00F65312">
      <w:pPr>
        <w:numPr>
          <w:ilvl w:val="1"/>
          <w:numId w:val="25"/>
        </w:numPr>
        <w:spacing w:after="160" w:line="360" w:lineRule="auto"/>
        <w:ind w:left="360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Le gros intestin</w:t>
      </w:r>
    </w:p>
    <w:p w:rsidR="00F84F30" w:rsidRDefault="00F65312">
      <w:pPr>
        <w:numPr>
          <w:ilvl w:val="1"/>
          <w:numId w:val="25"/>
        </w:numPr>
        <w:spacing w:after="160" w:line="360" w:lineRule="auto"/>
        <w:ind w:left="360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rectum</w:t>
      </w:r>
    </w:p>
    <w:p w:rsidR="00F84F30" w:rsidRDefault="00F65312">
      <w:pPr>
        <w:numPr>
          <w:ilvl w:val="0"/>
          <w:numId w:val="25"/>
        </w:numPr>
        <w:spacing w:after="160" w:line="360" w:lineRule="auto"/>
        <w:ind w:left="1854"/>
        <w:contextualSpacing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Le péritoine</w:t>
      </w:r>
    </w:p>
    <w:p w:rsidR="00F84F30" w:rsidRDefault="00F65312">
      <w:pPr>
        <w:numPr>
          <w:ilvl w:val="0"/>
          <w:numId w:val="25"/>
        </w:numPr>
        <w:spacing w:after="160" w:line="360" w:lineRule="auto"/>
        <w:ind w:left="1854"/>
        <w:contextualSpacing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Les glandes annexes :</w:t>
      </w:r>
    </w:p>
    <w:p w:rsidR="00F84F30" w:rsidRDefault="00F65312">
      <w:pPr>
        <w:numPr>
          <w:ilvl w:val="1"/>
          <w:numId w:val="25"/>
        </w:numPr>
        <w:spacing w:after="160" w:line="259" w:lineRule="auto"/>
        <w:ind w:left="360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Le </w:t>
      </w:r>
      <w:r>
        <w:rPr>
          <w:rFonts w:eastAsia="Calibri"/>
          <w:sz w:val="24"/>
          <w:szCs w:val="24"/>
        </w:rPr>
        <w:t>foie et les voies biliaires</w:t>
      </w:r>
    </w:p>
    <w:p w:rsidR="00F84F30" w:rsidRDefault="00F65312">
      <w:pPr>
        <w:numPr>
          <w:ilvl w:val="2"/>
          <w:numId w:val="25"/>
        </w:numPr>
        <w:spacing w:after="160" w:line="360" w:lineRule="auto"/>
        <w:ind w:left="432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Le foie</w:t>
      </w:r>
    </w:p>
    <w:p w:rsidR="00F84F30" w:rsidRDefault="00F65312">
      <w:pPr>
        <w:numPr>
          <w:ilvl w:val="2"/>
          <w:numId w:val="25"/>
        </w:numPr>
        <w:spacing w:after="160" w:line="360" w:lineRule="auto"/>
        <w:ind w:left="432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Les voies biliaires</w:t>
      </w:r>
    </w:p>
    <w:p w:rsidR="00F84F30" w:rsidRDefault="00F65312">
      <w:pPr>
        <w:numPr>
          <w:ilvl w:val="1"/>
          <w:numId w:val="25"/>
        </w:numPr>
        <w:spacing w:after="160" w:line="360" w:lineRule="auto"/>
        <w:ind w:left="360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Le pancréas</w:t>
      </w:r>
    </w:p>
    <w:p w:rsidR="00F84F30" w:rsidRDefault="00F84F30">
      <w:pPr>
        <w:spacing w:line="360" w:lineRule="auto"/>
        <w:rPr>
          <w:b/>
          <w:bCs/>
          <w:sz w:val="24"/>
          <w:szCs w:val="24"/>
        </w:rPr>
      </w:pPr>
    </w:p>
    <w:p w:rsidR="00F84F30" w:rsidRDefault="00F84F30">
      <w:pPr>
        <w:spacing w:line="360" w:lineRule="auto"/>
        <w:rPr>
          <w:b/>
          <w:bCs/>
          <w:sz w:val="24"/>
          <w:szCs w:val="24"/>
        </w:rPr>
      </w:pPr>
    </w:p>
    <w:p w:rsidR="00F84F30" w:rsidRDefault="00F84F30">
      <w:pPr>
        <w:spacing w:line="360" w:lineRule="auto"/>
        <w:rPr>
          <w:b/>
          <w:bCs/>
          <w:sz w:val="24"/>
          <w:szCs w:val="24"/>
        </w:rPr>
      </w:pPr>
    </w:p>
    <w:p w:rsidR="00F84F30" w:rsidRDefault="00F84F30">
      <w:pPr>
        <w:spacing w:line="360" w:lineRule="auto"/>
        <w:rPr>
          <w:b/>
          <w:bCs/>
          <w:sz w:val="24"/>
          <w:szCs w:val="24"/>
        </w:rPr>
      </w:pPr>
    </w:p>
    <w:p w:rsidR="00F84F30" w:rsidRDefault="00F84F30">
      <w:pPr>
        <w:spacing w:line="360" w:lineRule="auto"/>
        <w:rPr>
          <w:b/>
          <w:bCs/>
          <w:sz w:val="24"/>
          <w:szCs w:val="24"/>
        </w:rPr>
      </w:pPr>
    </w:p>
    <w:p w:rsidR="00F84F30" w:rsidRDefault="00F84F30">
      <w:pPr>
        <w:spacing w:line="360" w:lineRule="auto"/>
        <w:rPr>
          <w:sz w:val="24"/>
          <w:szCs w:val="24"/>
        </w:rPr>
      </w:pPr>
    </w:p>
    <w:p w:rsidR="00F84F30" w:rsidRDefault="00F84F30">
      <w:pPr>
        <w:spacing w:line="360" w:lineRule="auto"/>
        <w:rPr>
          <w:sz w:val="24"/>
          <w:szCs w:val="24"/>
        </w:rPr>
      </w:pPr>
    </w:p>
    <w:p w:rsidR="00F84F30" w:rsidRDefault="00F65312">
      <w:pPr>
        <w:pStyle w:val="ListParagraph"/>
        <w:numPr>
          <w:ilvl w:val="0"/>
          <w:numId w:val="8"/>
        </w:numPr>
        <w:jc w:val="both"/>
        <w:rPr>
          <w:b/>
          <w:bCs/>
          <w:color w:val="FF0000"/>
          <w:sz w:val="28"/>
          <w:szCs w:val="28"/>
          <w:lang w:eastAsia="fr-FR"/>
        </w:rPr>
      </w:pPr>
      <w:bookmarkStart w:id="1" w:name="La_bouche"/>
      <w:bookmarkStart w:id="2" w:name="oesophage"/>
      <w:bookmarkEnd w:id="1"/>
      <w:bookmarkEnd w:id="2"/>
      <w:r>
        <w:rPr>
          <w:b/>
          <w:bCs/>
          <w:color w:val="FF0000"/>
          <w:sz w:val="28"/>
          <w:szCs w:val="28"/>
        </w:rPr>
        <w:t>L'œsophage :</w:t>
      </w:r>
      <w:r>
        <w:t xml:space="preserve"> </w:t>
      </w:r>
    </w:p>
    <w:p w:rsidR="00F84F30" w:rsidRDefault="00F84F30">
      <w:pPr>
        <w:pStyle w:val="ListParagraph"/>
        <w:jc w:val="both"/>
        <w:rPr>
          <w:b/>
          <w:bCs/>
          <w:color w:val="FF0000"/>
          <w:sz w:val="28"/>
          <w:szCs w:val="28"/>
          <w:lang w:eastAsia="fr-FR"/>
        </w:rPr>
      </w:pPr>
    </w:p>
    <w:p w:rsidR="00F84F30" w:rsidRDefault="00F65312">
      <w:pPr>
        <w:pStyle w:val="ListParagraph"/>
        <w:numPr>
          <w:ilvl w:val="0"/>
          <w:numId w:val="24"/>
        </w:numPr>
        <w:ind w:left="851"/>
        <w:jc w:val="both"/>
        <w:rPr>
          <w:b/>
          <w:bCs/>
          <w:color w:val="FF0000"/>
          <w:sz w:val="28"/>
          <w:szCs w:val="28"/>
          <w:lang w:eastAsia="fr-FR"/>
        </w:rPr>
      </w:pPr>
      <w:r>
        <w:rPr>
          <w:b/>
          <w:bCs/>
          <w:color w:val="FF0000"/>
          <w:sz w:val="28"/>
          <w:szCs w:val="28"/>
        </w:rPr>
        <w:t>Définitions</w:t>
      </w:r>
    </w:p>
    <w:p w:rsidR="00F84F30" w:rsidRDefault="00F65312">
      <w:pPr>
        <w:pStyle w:val="texte"/>
        <w:numPr>
          <w:ilvl w:val="0"/>
          <w:numId w:val="18"/>
        </w:numPr>
        <w:spacing w:line="360" w:lineRule="auto"/>
      </w:pPr>
      <w:r>
        <w:rPr>
          <w:b/>
          <w:bCs/>
        </w:rPr>
        <w:t>Conduit musculo-membraneux</w:t>
      </w:r>
      <w:r>
        <w:t xml:space="preserve"> reliant le pharynx à l'estomac.</w:t>
      </w:r>
    </w:p>
    <w:p w:rsidR="00F84F30" w:rsidRDefault="00F65312">
      <w:pPr>
        <w:pStyle w:val="texte"/>
        <w:numPr>
          <w:ilvl w:val="0"/>
          <w:numId w:val="18"/>
        </w:numPr>
        <w:spacing w:line="360" w:lineRule="auto"/>
      </w:pPr>
      <w:r>
        <w:t xml:space="preserve">L'œsophage est un conduit de 25 cm de long et large de 2 cm, qui </w:t>
      </w:r>
      <w:r>
        <w:rPr>
          <w:b/>
          <w:bCs/>
        </w:rPr>
        <w:t>fait communiquer le pharynx en</w:t>
      </w:r>
      <w:r>
        <w:rPr>
          <w:b/>
          <w:bCs/>
        </w:rPr>
        <w:t xml:space="preserve"> haut et l'estomac en bas</w:t>
      </w:r>
      <w:r>
        <w:t>.</w:t>
      </w:r>
    </w:p>
    <w:p w:rsidR="00F84F30" w:rsidRDefault="00F65312">
      <w:pPr>
        <w:pStyle w:val="ListParagraph"/>
        <w:numPr>
          <w:ilvl w:val="0"/>
          <w:numId w:val="24"/>
        </w:numPr>
        <w:ind w:left="851"/>
        <w:rPr>
          <w:b/>
          <w:bCs/>
          <w:color w:val="FF0000"/>
          <w:sz w:val="28"/>
          <w:szCs w:val="28"/>
          <w:lang w:eastAsia="fr-FR"/>
        </w:rPr>
      </w:pPr>
      <w:r>
        <w:rPr>
          <w:b/>
          <w:bCs/>
          <w:color w:val="FF0000"/>
          <w:sz w:val="28"/>
          <w:szCs w:val="28"/>
          <w:lang w:eastAsia="fr-FR"/>
        </w:rPr>
        <w:t>Configuration de l'œsophage</w:t>
      </w:r>
    </w:p>
    <w:p w:rsidR="00F84F30" w:rsidRDefault="00F65312">
      <w:pPr>
        <w:pStyle w:val="ListParagraph"/>
        <w:numPr>
          <w:ilvl w:val="0"/>
          <w:numId w:val="18"/>
        </w:numPr>
        <w:rPr>
          <w:b/>
          <w:bCs/>
          <w:color w:val="000000"/>
          <w:sz w:val="28"/>
          <w:szCs w:val="28"/>
          <w:lang w:eastAsia="fr-FR"/>
        </w:rPr>
      </w:pPr>
      <w:r>
        <w:rPr>
          <w:b/>
          <w:bCs/>
          <w:color w:val="000000"/>
          <w:sz w:val="28"/>
          <w:szCs w:val="28"/>
          <w:lang w:eastAsia="fr-FR"/>
        </w:rPr>
        <w:t>3 segments et deux sphincters :</w:t>
      </w:r>
    </w:p>
    <w:p w:rsidR="00F84F30" w:rsidRDefault="00F6531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L'œsophage est un conduit </w:t>
      </w:r>
      <w:r>
        <w:rPr>
          <w:b/>
          <w:bCs/>
          <w:sz w:val="24"/>
          <w:szCs w:val="24"/>
        </w:rPr>
        <w:t>souple</w:t>
      </w:r>
      <w:r>
        <w:rPr>
          <w:sz w:val="24"/>
          <w:szCs w:val="24"/>
        </w:rPr>
        <w:t xml:space="preserve"> et</w:t>
      </w:r>
      <w:r>
        <w:rPr>
          <w:b/>
          <w:bCs/>
          <w:sz w:val="24"/>
          <w:szCs w:val="24"/>
        </w:rPr>
        <w:t xml:space="preserve"> contractile</w:t>
      </w:r>
      <w:r>
        <w:rPr>
          <w:sz w:val="24"/>
          <w:szCs w:val="24"/>
        </w:rPr>
        <w:t xml:space="preserve"> qui mesure chez l'adulte </w:t>
      </w:r>
      <w:r>
        <w:rPr>
          <w:b/>
          <w:bCs/>
          <w:sz w:val="24"/>
          <w:szCs w:val="24"/>
        </w:rPr>
        <w:t>25 centimètres de long</w:t>
      </w:r>
      <w:r>
        <w:rPr>
          <w:sz w:val="24"/>
          <w:szCs w:val="24"/>
        </w:rPr>
        <w:t xml:space="preserve"> et </w:t>
      </w:r>
      <w:r>
        <w:rPr>
          <w:b/>
          <w:bCs/>
          <w:sz w:val="24"/>
          <w:szCs w:val="24"/>
        </w:rPr>
        <w:t>2,5 centimètres de diamètre</w:t>
      </w:r>
      <w:r>
        <w:rPr>
          <w:sz w:val="24"/>
          <w:szCs w:val="24"/>
        </w:rPr>
        <w:t xml:space="preserve">. </w:t>
      </w:r>
    </w:p>
    <w:p w:rsidR="00F84F30" w:rsidRDefault="00F6531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se divise en </w:t>
      </w:r>
      <w:r>
        <w:rPr>
          <w:b/>
          <w:bCs/>
          <w:sz w:val="24"/>
          <w:szCs w:val="24"/>
        </w:rPr>
        <w:t>trois segments</w:t>
      </w:r>
      <w:r>
        <w:rPr>
          <w:sz w:val="24"/>
          <w:szCs w:val="24"/>
        </w:rPr>
        <w:t xml:space="preserve"> (cervical, thoracique et abdominal) et est </w:t>
      </w:r>
      <w:r>
        <w:rPr>
          <w:b/>
          <w:bCs/>
          <w:sz w:val="24"/>
          <w:szCs w:val="24"/>
        </w:rPr>
        <w:t>constitué de trois tissus de revêtement, ou tuniques</w:t>
      </w:r>
      <w:r>
        <w:rPr>
          <w:sz w:val="24"/>
          <w:szCs w:val="24"/>
        </w:rPr>
        <w:t xml:space="preserve"> (musculeuse, sous-muqueuse et muqueuse)</w:t>
      </w:r>
      <w:r>
        <w:t xml:space="preserve"> </w:t>
      </w:r>
      <w:r>
        <w:rPr>
          <w:sz w:val="24"/>
          <w:szCs w:val="24"/>
        </w:rPr>
        <w:t>et deux sphincters.</w:t>
      </w:r>
    </w:p>
    <w:p w:rsidR="00F84F30" w:rsidRDefault="00F65312">
      <w:pPr>
        <w:pStyle w:val="ListParagraph"/>
        <w:numPr>
          <w:ilvl w:val="3"/>
          <w:numId w:val="31"/>
        </w:numPr>
        <w:autoSpaceDE w:val="0"/>
        <w:autoSpaceDN w:val="0"/>
        <w:adjustRightInd w:val="0"/>
        <w:spacing w:line="360" w:lineRule="auto"/>
        <w:ind w:left="1276"/>
        <w:rPr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Trois segments :</w:t>
      </w:r>
    </w:p>
    <w:p w:rsidR="00F84F30" w:rsidRDefault="00F6531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B1030C"/>
          <w:sz w:val="24"/>
          <w:szCs w:val="24"/>
        </w:rPr>
        <w:t>L'œsophage cervical</w:t>
      </w:r>
      <w:r>
        <w:rPr>
          <w:sz w:val="24"/>
          <w:szCs w:val="24"/>
        </w:rPr>
        <w:t xml:space="preserve"> </w:t>
      </w:r>
    </w:p>
    <w:p w:rsidR="00F84F30" w:rsidRDefault="00F65312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Fait suite au pharynx en regard de la </w:t>
      </w:r>
      <w:r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  <w:vertAlign w:val="superscript"/>
        </w:rPr>
        <w:t>e</w:t>
      </w:r>
      <w:r>
        <w:rPr>
          <w:b/>
          <w:bCs/>
          <w:sz w:val="24"/>
          <w:szCs w:val="24"/>
        </w:rPr>
        <w:t xml:space="preserve"> vertèbre cervicale</w:t>
      </w:r>
      <w:r>
        <w:rPr>
          <w:sz w:val="24"/>
          <w:szCs w:val="24"/>
        </w:rPr>
        <w:t xml:space="preserve">. </w:t>
      </w:r>
    </w:p>
    <w:p w:rsidR="00F84F30" w:rsidRDefault="00F65312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Il est en rapport en </w:t>
      </w:r>
      <w:r>
        <w:rPr>
          <w:b/>
          <w:bCs/>
          <w:sz w:val="24"/>
          <w:szCs w:val="24"/>
        </w:rPr>
        <w:t>avant avec la trachée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en arrière avec le rachis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latéralement avec les éléments vasculaires jugulocarotidiens et les lobes de la glande thyroïde.</w:t>
      </w:r>
    </w:p>
    <w:p w:rsidR="00F84F30" w:rsidRDefault="00F6531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B1030C"/>
          <w:sz w:val="24"/>
          <w:szCs w:val="24"/>
        </w:rPr>
        <w:t>L'œsophage thoracique</w:t>
      </w:r>
      <w:r>
        <w:rPr>
          <w:sz w:val="24"/>
          <w:szCs w:val="24"/>
        </w:rPr>
        <w:t xml:space="preserve"> </w:t>
      </w:r>
    </w:p>
    <w:p w:rsidR="00F84F30" w:rsidRDefault="00F65312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Est longé par les </w:t>
      </w:r>
      <w:r>
        <w:rPr>
          <w:b/>
          <w:bCs/>
          <w:sz w:val="24"/>
          <w:szCs w:val="24"/>
        </w:rPr>
        <w:t>deux nerfs pneumogastriques</w:t>
      </w:r>
      <w:r>
        <w:rPr>
          <w:sz w:val="24"/>
          <w:szCs w:val="24"/>
        </w:rPr>
        <w:t xml:space="preserve"> et </w:t>
      </w:r>
      <w:r>
        <w:rPr>
          <w:b/>
          <w:bCs/>
          <w:sz w:val="24"/>
          <w:szCs w:val="24"/>
        </w:rPr>
        <w:t>se termine en t</w:t>
      </w:r>
      <w:r>
        <w:rPr>
          <w:b/>
          <w:bCs/>
          <w:sz w:val="24"/>
          <w:szCs w:val="24"/>
        </w:rPr>
        <w:t>raversant le diaphragme.</w:t>
      </w:r>
    </w:p>
    <w:p w:rsidR="00F84F30" w:rsidRDefault="00F6531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B1030C"/>
          <w:sz w:val="24"/>
          <w:szCs w:val="24"/>
        </w:rPr>
        <w:t>L'œsophage abdominal</w:t>
      </w:r>
      <w:r>
        <w:rPr>
          <w:sz w:val="24"/>
          <w:szCs w:val="24"/>
        </w:rPr>
        <w:t xml:space="preserve"> </w:t>
      </w:r>
    </w:p>
    <w:p w:rsidR="00F84F30" w:rsidRDefault="00F65312">
      <w:pPr>
        <w:pStyle w:val="ListParagraph"/>
        <w:numPr>
          <w:ilvl w:val="1"/>
          <w:numId w:val="2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S'abouche à l'estomac en regard de la </w:t>
      </w:r>
      <w:r>
        <w:rPr>
          <w:b/>
          <w:bCs/>
          <w:sz w:val="24"/>
          <w:szCs w:val="24"/>
        </w:rPr>
        <w:t>12</w:t>
      </w:r>
      <w:r>
        <w:rPr>
          <w:b/>
          <w:bCs/>
          <w:sz w:val="24"/>
          <w:szCs w:val="24"/>
          <w:vertAlign w:val="superscript"/>
        </w:rPr>
        <w:t>e</w:t>
      </w:r>
      <w:r>
        <w:rPr>
          <w:b/>
          <w:bCs/>
          <w:sz w:val="24"/>
          <w:szCs w:val="24"/>
        </w:rPr>
        <w:t xml:space="preserve"> vertèbre dorsale</w:t>
      </w:r>
      <w:r>
        <w:rPr>
          <w:sz w:val="24"/>
          <w:szCs w:val="24"/>
        </w:rPr>
        <w:t xml:space="preserve">, après la </w:t>
      </w:r>
      <w:r>
        <w:rPr>
          <w:b/>
          <w:bCs/>
          <w:sz w:val="24"/>
          <w:szCs w:val="24"/>
        </w:rPr>
        <w:t>traversée de l'orifice œsophagien du diaphragme.</w:t>
      </w:r>
    </w:p>
    <w:p w:rsidR="00F84F30" w:rsidRDefault="00F65312">
      <w:pPr>
        <w:pStyle w:val="ListParagraph"/>
        <w:numPr>
          <w:ilvl w:val="3"/>
          <w:numId w:val="31"/>
        </w:numPr>
        <w:spacing w:before="100" w:beforeAutospacing="1" w:after="100" w:afterAutospacing="1" w:line="360" w:lineRule="auto"/>
        <w:ind w:left="1276"/>
        <w:rPr>
          <w:b/>
          <w:bCs/>
          <w:color w:val="00B050"/>
        </w:rPr>
      </w:pPr>
      <w:r>
        <w:rPr>
          <w:b/>
          <w:bCs/>
          <w:color w:val="00B050"/>
          <w:sz w:val="28"/>
          <w:szCs w:val="28"/>
          <w:lang w:eastAsia="fr-FR"/>
        </w:rPr>
        <w:t>Deux sphincters : </w:t>
      </w:r>
    </w:p>
    <w:p w:rsidR="00F84F30" w:rsidRDefault="00F65312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rPr>
          <w:b/>
          <w:bCs/>
          <w:color w:val="C00000"/>
          <w:sz w:val="28"/>
          <w:szCs w:val="28"/>
          <w:lang w:eastAsia="fr-FR"/>
        </w:rPr>
      </w:pPr>
      <w:r>
        <w:rPr>
          <w:b/>
          <w:bCs/>
        </w:rPr>
        <w:t>Le sphincter supérieur</w:t>
      </w:r>
      <w:r>
        <w:t xml:space="preserve"> de l'œsophage, ou </w:t>
      </w:r>
      <w:r>
        <w:rPr>
          <w:b/>
          <w:bCs/>
        </w:rPr>
        <w:t>bouche de l'œsophage.</w:t>
      </w:r>
    </w:p>
    <w:p w:rsidR="00F84F30" w:rsidRDefault="00F65312">
      <w:pPr>
        <w:pStyle w:val="texte"/>
        <w:numPr>
          <w:ilvl w:val="0"/>
          <w:numId w:val="28"/>
        </w:numPr>
        <w:tabs>
          <w:tab w:val="left" w:pos="2918"/>
        </w:tabs>
        <w:spacing w:line="360" w:lineRule="auto"/>
      </w:pPr>
      <w:r>
        <w:rPr>
          <w:b/>
          <w:bCs/>
        </w:rPr>
        <w:t>Sphincter</w:t>
      </w:r>
      <w:r>
        <w:rPr>
          <w:b/>
          <w:bCs/>
        </w:rPr>
        <w:t xml:space="preserve"> inférieur</w:t>
      </w:r>
      <w:r>
        <w:t xml:space="preserve">, </w:t>
      </w:r>
      <w:r>
        <w:rPr>
          <w:b/>
          <w:bCs/>
        </w:rPr>
        <w:t>le cardia</w:t>
      </w:r>
      <w:r>
        <w:t xml:space="preserve">. </w:t>
      </w:r>
    </w:p>
    <w:p w:rsidR="00F84F30" w:rsidRDefault="00F84F30">
      <w:pPr>
        <w:pStyle w:val="ListParagraph"/>
        <w:spacing w:before="100" w:beforeAutospacing="1" w:after="100" w:afterAutospacing="1" w:line="360" w:lineRule="auto"/>
        <w:ind w:left="1440"/>
        <w:rPr>
          <w:b/>
          <w:bCs/>
          <w:color w:val="C00000"/>
          <w:sz w:val="28"/>
          <w:szCs w:val="28"/>
          <w:lang w:eastAsia="fr-FR"/>
        </w:rPr>
      </w:pPr>
    </w:p>
    <w:p w:rsidR="00F84F30" w:rsidRDefault="00F65312">
      <w:pPr>
        <w:pStyle w:val="texte"/>
        <w:tabs>
          <w:tab w:val="left" w:pos="2918"/>
        </w:tabs>
        <w:spacing w:line="360" w:lineRule="auto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70175" cy="3293745"/>
            <wp:effectExtent l="0" t="0" r="0" b="0"/>
            <wp:wrapSquare wrapText="bothSides"/>
            <wp:docPr id="102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F84F30" w:rsidRDefault="00F84F30">
      <w:pPr>
        <w:pStyle w:val="texte"/>
        <w:tabs>
          <w:tab w:val="left" w:pos="2918"/>
        </w:tabs>
        <w:spacing w:line="360" w:lineRule="auto"/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65312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Fig.1: L'œsophage situation. </w:t>
      </w:r>
    </w:p>
    <w:p w:rsidR="00F84F30" w:rsidRDefault="00F65312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posOffset>1463040</wp:posOffset>
            </wp:positionH>
            <wp:positionV relativeFrom="margin">
              <wp:posOffset>4109085</wp:posOffset>
            </wp:positionV>
            <wp:extent cx="2872105" cy="4029075"/>
            <wp:effectExtent l="0" t="0" r="0" b="0"/>
            <wp:wrapSquare wrapText="bothSides"/>
            <wp:docPr id="102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center"/>
        <w:rPr>
          <w:b/>
          <w:bCs/>
        </w:rPr>
      </w:pPr>
    </w:p>
    <w:p w:rsidR="00F84F30" w:rsidRDefault="00F84F30">
      <w:pPr>
        <w:pStyle w:val="texte"/>
        <w:tabs>
          <w:tab w:val="left" w:pos="2918"/>
        </w:tabs>
        <w:spacing w:line="360" w:lineRule="auto"/>
        <w:jc w:val="both"/>
        <w:rPr>
          <w:b/>
          <w:bCs/>
        </w:rPr>
      </w:pPr>
    </w:p>
    <w:p w:rsidR="00F84F30" w:rsidRDefault="00F65312">
      <w:pPr>
        <w:pStyle w:val="texte"/>
        <w:tabs>
          <w:tab w:val="left" w:pos="2918"/>
        </w:tabs>
        <w:spacing w:line="360" w:lineRule="auto"/>
        <w:jc w:val="center"/>
      </w:pPr>
      <w:r>
        <w:rPr>
          <w:b/>
          <w:bCs/>
        </w:rPr>
        <w:t>Fig.2 :</w:t>
      </w:r>
      <w:r>
        <w:t xml:space="preserve"> L'œsophage situation et dimensions.</w:t>
      </w:r>
    </w:p>
    <w:p w:rsidR="00F84F30" w:rsidRDefault="00F65312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851"/>
        <w:rPr>
          <w:b/>
          <w:bCs/>
          <w:color w:val="C00000"/>
          <w:sz w:val="28"/>
          <w:szCs w:val="28"/>
          <w:lang w:eastAsia="fr-FR"/>
        </w:rPr>
      </w:pPr>
      <w:r>
        <w:rPr>
          <w:b/>
          <w:bCs/>
          <w:color w:val="C00000"/>
          <w:sz w:val="28"/>
          <w:szCs w:val="28"/>
          <w:lang w:eastAsia="fr-FR"/>
        </w:rPr>
        <w:lastRenderedPageBreak/>
        <w:t>Structure de L'œsophage. (histologie)</w:t>
      </w:r>
    </w:p>
    <w:p w:rsidR="00F84F30" w:rsidRDefault="00F65312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Il est constitué de trois tissus de revêtement, ou tuniques :</w:t>
      </w:r>
    </w:p>
    <w:p w:rsidR="00F84F30" w:rsidRDefault="00F65312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Musculeuse.</w:t>
      </w:r>
    </w:p>
    <w:p w:rsidR="00F84F30" w:rsidRDefault="00F65312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 xml:space="preserve">Sous-muqueuse. </w:t>
      </w:r>
    </w:p>
    <w:p w:rsidR="00F84F30" w:rsidRDefault="00F65312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Muqueuse</w:t>
      </w:r>
      <w:r>
        <w:rPr>
          <w:sz w:val="24"/>
          <w:szCs w:val="24"/>
          <w:lang w:eastAsia="fr-FR"/>
        </w:rPr>
        <w:t>.</w:t>
      </w:r>
    </w:p>
    <w:p w:rsidR="00F84F30" w:rsidRDefault="00F65312">
      <w:pPr>
        <w:ind w:firstLine="708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714115" cy="3997325"/>
            <wp:effectExtent l="0" t="0" r="0" b="0"/>
            <wp:docPr id="103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pStyle w:val="texte"/>
        <w:tabs>
          <w:tab w:val="left" w:pos="2918"/>
        </w:tabs>
        <w:spacing w:line="360" w:lineRule="auto"/>
        <w:jc w:val="center"/>
        <w:rPr>
          <w:rStyle w:val="Strong"/>
          <w:color w:val="000000"/>
        </w:rPr>
      </w:pPr>
      <w:r>
        <w:rPr>
          <w:rStyle w:val="Strong"/>
          <w:color w:val="FF0000"/>
        </w:rPr>
        <w:t>Schéma n°3 :</w:t>
      </w:r>
      <w:r>
        <w:rPr>
          <w:rStyle w:val="Strong"/>
          <w:color w:val="000000"/>
        </w:rPr>
        <w:t xml:space="preserve"> paroi de l'œsophage.</w:t>
      </w:r>
    </w:p>
    <w:p w:rsidR="00F84F30" w:rsidRDefault="00F65312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ind w:left="426"/>
        <w:rPr>
          <w:b/>
          <w:bCs/>
          <w:color w:val="FF0000"/>
          <w:sz w:val="28"/>
          <w:szCs w:val="28"/>
          <w:lang w:eastAsia="fr-FR"/>
        </w:rPr>
      </w:pPr>
      <w:r>
        <w:rPr>
          <w:b/>
          <w:bCs/>
          <w:color w:val="FF0000"/>
          <w:sz w:val="28"/>
          <w:szCs w:val="28"/>
          <w:lang w:eastAsia="fr-FR"/>
        </w:rPr>
        <w:t>Rôles de l’œsophage (physiologie) :</w:t>
      </w:r>
    </w:p>
    <w:p w:rsidR="00F84F30" w:rsidRDefault="00F65312">
      <w:pPr>
        <w:pStyle w:val="texte"/>
        <w:numPr>
          <w:ilvl w:val="0"/>
          <w:numId w:val="29"/>
        </w:numPr>
        <w:tabs>
          <w:tab w:val="left" w:pos="2918"/>
        </w:tabs>
        <w:spacing w:line="360" w:lineRule="auto"/>
        <w:rPr>
          <w:b/>
          <w:bCs/>
        </w:rPr>
      </w:pPr>
      <w:r>
        <w:rPr>
          <w:b/>
          <w:bCs/>
        </w:rPr>
        <w:t>La progression des aliments dans l'œsophage est le résultat d'une activité complexe :</w:t>
      </w:r>
    </w:p>
    <w:p w:rsidR="00F84F30" w:rsidRDefault="00F65312">
      <w:pPr>
        <w:pStyle w:val="texte"/>
        <w:numPr>
          <w:ilvl w:val="0"/>
          <w:numId w:val="18"/>
        </w:numPr>
        <w:tabs>
          <w:tab w:val="left" w:pos="2918"/>
        </w:tabs>
        <w:spacing w:line="360" w:lineRule="auto"/>
      </w:pPr>
      <w:r>
        <w:t xml:space="preserve">Quand le bol alimentaire (bouchée d'aliments mâchés et de salive) arrive au fond de la gorge, </w:t>
      </w:r>
      <w:r>
        <w:rPr>
          <w:b/>
          <w:bCs/>
        </w:rPr>
        <w:t>le</w:t>
      </w:r>
      <w:r>
        <w:rPr>
          <w:b/>
          <w:bCs/>
        </w:rPr>
        <w:t xml:space="preserve"> sphincter supérieur</w:t>
      </w:r>
      <w:r>
        <w:t xml:space="preserve"> de l'œsophage, ou </w:t>
      </w:r>
      <w:r>
        <w:rPr>
          <w:b/>
          <w:bCs/>
        </w:rPr>
        <w:t>bouche de l'œsophage</w:t>
      </w:r>
      <w:r>
        <w:t>, s'ouvre brièvement. Le bol alimentaire est alors conduit vers l'abdomen par des mouvements coordonnés </w:t>
      </w:r>
      <w:r>
        <w:rPr>
          <w:b/>
          <w:bCs/>
        </w:rPr>
        <w:t>: c'est le péristaltisme.</w:t>
      </w:r>
      <w:r>
        <w:t xml:space="preserve"> </w:t>
      </w:r>
    </w:p>
    <w:p w:rsidR="00F84F30" w:rsidRDefault="00F65312">
      <w:pPr>
        <w:pStyle w:val="texte"/>
        <w:numPr>
          <w:ilvl w:val="0"/>
          <w:numId w:val="18"/>
        </w:numPr>
        <w:tabs>
          <w:tab w:val="left" w:pos="2918"/>
        </w:tabs>
        <w:spacing w:line="360" w:lineRule="auto"/>
        <w:rPr>
          <w:b/>
          <w:bCs/>
        </w:rPr>
      </w:pPr>
      <w:r>
        <w:lastRenderedPageBreak/>
        <w:t xml:space="preserve">Le passage dans l'estomac est possible grâce à l'ouverture du </w:t>
      </w:r>
      <w:r>
        <w:rPr>
          <w:b/>
          <w:bCs/>
        </w:rPr>
        <w:t>sphi</w:t>
      </w:r>
      <w:r>
        <w:rPr>
          <w:b/>
          <w:bCs/>
        </w:rPr>
        <w:t xml:space="preserve">ncter inférieur, le cardia. </w:t>
      </w:r>
    </w:p>
    <w:p w:rsidR="00F84F30" w:rsidRDefault="00F65312">
      <w:pPr>
        <w:pStyle w:val="texte"/>
        <w:numPr>
          <w:ilvl w:val="0"/>
          <w:numId w:val="18"/>
        </w:numPr>
        <w:tabs>
          <w:tab w:val="left" w:pos="2918"/>
        </w:tabs>
        <w:spacing w:line="360" w:lineRule="auto"/>
      </w:pPr>
      <w:r>
        <w:t>Un système nerveux propre, situé dans la paroi de l'œsophage, commande le fonctionnement de l'organe.</w:t>
      </w:r>
    </w:p>
    <w:p w:rsidR="00F84F30" w:rsidRDefault="00F65312">
      <w:pPr>
        <w:pStyle w:val="titre2"/>
        <w:numPr>
          <w:ilvl w:val="0"/>
          <w:numId w:val="8"/>
        </w:numPr>
        <w:spacing w:line="360" w:lineRule="auto"/>
        <w:rPr>
          <w:b/>
          <w:bCs/>
          <w:color w:val="FF0000"/>
          <w:sz w:val="28"/>
          <w:szCs w:val="28"/>
        </w:rPr>
      </w:pPr>
      <w:bookmarkStart w:id="3" w:name="estomac"/>
      <w:bookmarkEnd w:id="3"/>
      <w:r>
        <w:rPr>
          <w:b/>
          <w:bCs/>
          <w:color w:val="FF0000"/>
          <w:sz w:val="28"/>
          <w:szCs w:val="28"/>
        </w:rPr>
        <w:t>L’estomac</w:t>
      </w:r>
    </w:p>
    <w:p w:rsidR="00F84F30" w:rsidRDefault="00F65312">
      <w:pPr>
        <w:pStyle w:val="titre2"/>
        <w:spacing w:line="360" w:lineRule="auto"/>
        <w:ind w:left="567" w:hanging="426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A.</w:t>
      </w:r>
      <w:r>
        <w:rPr>
          <w:b/>
          <w:bCs/>
          <w:color w:val="FF0000"/>
          <w:sz w:val="28"/>
          <w:szCs w:val="28"/>
        </w:rPr>
        <w:tab/>
        <w:t>Définitions</w:t>
      </w:r>
    </w:p>
    <w:p w:rsidR="00F84F30" w:rsidRDefault="00F65312">
      <w:pPr>
        <w:pStyle w:val="texte"/>
        <w:numPr>
          <w:ilvl w:val="0"/>
          <w:numId w:val="23"/>
        </w:numPr>
        <w:spacing w:line="360" w:lineRule="auto"/>
      </w:pPr>
      <w:r>
        <w:rPr>
          <w:b/>
          <w:bCs/>
        </w:rPr>
        <w:t>Partie du tube digestif</w:t>
      </w:r>
      <w:r>
        <w:t xml:space="preserve"> située au</w:t>
      </w:r>
      <w:r>
        <w:rPr>
          <w:b/>
          <w:bCs/>
        </w:rPr>
        <w:t>-dessous du diaphragme</w:t>
      </w:r>
      <w:r>
        <w:t xml:space="preserve">, </w:t>
      </w:r>
      <w:r>
        <w:rPr>
          <w:b/>
          <w:bCs/>
        </w:rPr>
        <w:t>entre l'œsophage</w:t>
      </w:r>
      <w:r>
        <w:t xml:space="preserve"> et le d</w:t>
      </w:r>
      <w:r>
        <w:rPr>
          <w:b/>
          <w:bCs/>
        </w:rPr>
        <w:t>uodénum</w:t>
      </w:r>
      <w:r>
        <w:t xml:space="preserve">, où sont </w:t>
      </w:r>
      <w:r>
        <w:rPr>
          <w:b/>
          <w:bCs/>
        </w:rPr>
        <w:t>st</w:t>
      </w:r>
      <w:r>
        <w:rPr>
          <w:b/>
          <w:bCs/>
        </w:rPr>
        <w:t>ockés</w:t>
      </w:r>
      <w:r>
        <w:t xml:space="preserve">, </w:t>
      </w:r>
      <w:r>
        <w:rPr>
          <w:b/>
          <w:bCs/>
        </w:rPr>
        <w:t>brassés</w:t>
      </w:r>
      <w:r>
        <w:t xml:space="preserve">, </w:t>
      </w:r>
      <w:r>
        <w:rPr>
          <w:b/>
          <w:bCs/>
        </w:rPr>
        <w:t>prédigérés</w:t>
      </w:r>
      <w:r>
        <w:t xml:space="preserve"> et </w:t>
      </w:r>
      <w:r>
        <w:rPr>
          <w:b/>
          <w:bCs/>
        </w:rPr>
        <w:t>stérilisés</w:t>
      </w:r>
      <w:r>
        <w:t xml:space="preserve"> les aliments avant qu'ils ne soient </w:t>
      </w:r>
      <w:r>
        <w:rPr>
          <w:b/>
          <w:bCs/>
        </w:rPr>
        <w:t>envoyés dans l'intestin</w:t>
      </w:r>
      <w:r>
        <w:t xml:space="preserve"> pour y être a</w:t>
      </w:r>
      <w:r>
        <w:rPr>
          <w:b/>
          <w:bCs/>
        </w:rPr>
        <w:t>bsorbés</w:t>
      </w:r>
      <w:r>
        <w:t>.</w:t>
      </w:r>
    </w:p>
    <w:p w:rsidR="00F84F30" w:rsidRDefault="00F65312">
      <w:pPr>
        <w:pStyle w:val="texte"/>
        <w:numPr>
          <w:ilvl w:val="0"/>
          <w:numId w:val="23"/>
        </w:numPr>
        <w:spacing w:line="360" w:lineRule="auto"/>
      </w:pPr>
      <w:r>
        <w:t xml:space="preserve">L'estomac est une </w:t>
      </w:r>
      <w:r>
        <w:rPr>
          <w:b/>
          <w:bCs/>
        </w:rPr>
        <w:t>poche digestive</w:t>
      </w:r>
      <w:r>
        <w:t xml:space="preserve"> située entre l’œsophage et l’intestin au niveau de </w:t>
      </w:r>
      <w:r>
        <w:rPr>
          <w:b/>
          <w:bCs/>
        </w:rPr>
        <w:t>l’hypocondre gauche et de l’épigastre.</w:t>
      </w:r>
    </w:p>
    <w:p w:rsidR="00F84F30" w:rsidRDefault="00F65312">
      <w:pPr>
        <w:pStyle w:val="texte"/>
        <w:numPr>
          <w:ilvl w:val="0"/>
          <w:numId w:val="23"/>
        </w:numPr>
        <w:spacing w:line="360" w:lineRule="auto"/>
      </w:pPr>
      <w:r>
        <w:t>L'</w:t>
      </w:r>
      <w:r>
        <w:t xml:space="preserve">estomac à </w:t>
      </w:r>
      <w:r>
        <w:rPr>
          <w:b/>
          <w:bCs/>
        </w:rPr>
        <w:t xml:space="preserve">la forme d'un </w:t>
      </w:r>
      <w:r>
        <w:rPr>
          <w:b/>
          <w:bCs/>
          <w:color w:val="FF0000"/>
        </w:rPr>
        <w:t>J</w:t>
      </w:r>
      <w:r>
        <w:rPr>
          <w:b/>
          <w:bCs/>
        </w:rPr>
        <w:t>,</w:t>
      </w:r>
      <w:r>
        <w:t xml:space="preserve"> il fait </w:t>
      </w:r>
      <w:r>
        <w:rPr>
          <w:b/>
          <w:bCs/>
          <w:color w:val="FF0000"/>
        </w:rPr>
        <w:t>25 cm</w:t>
      </w:r>
      <w:r>
        <w:rPr>
          <w:color w:val="FF0000"/>
        </w:rPr>
        <w:t xml:space="preserve"> </w:t>
      </w:r>
      <w:r>
        <w:t xml:space="preserve">de </w:t>
      </w:r>
      <w:r>
        <w:rPr>
          <w:b/>
          <w:bCs/>
        </w:rPr>
        <w:t>long,</w:t>
      </w:r>
      <w:r>
        <w:t xml:space="preserve"> </w:t>
      </w:r>
      <w:r>
        <w:rPr>
          <w:b/>
          <w:bCs/>
          <w:color w:val="FF0000"/>
        </w:rPr>
        <w:t>10 à 12 cm</w:t>
      </w:r>
      <w:r>
        <w:rPr>
          <w:color w:val="FF0000"/>
        </w:rPr>
        <w:t xml:space="preserve"> </w:t>
      </w:r>
      <w:r>
        <w:t xml:space="preserve">de </w:t>
      </w:r>
      <w:r>
        <w:rPr>
          <w:b/>
          <w:bCs/>
        </w:rPr>
        <w:t>large</w:t>
      </w:r>
      <w:r>
        <w:t xml:space="preserve">, </w:t>
      </w:r>
      <w:r>
        <w:rPr>
          <w:b/>
          <w:bCs/>
          <w:color w:val="FF0000"/>
        </w:rPr>
        <w:t>8 à 9 cm</w:t>
      </w:r>
      <w:r>
        <w:rPr>
          <w:color w:val="FF0000"/>
        </w:rPr>
        <w:t xml:space="preserve"> </w:t>
      </w:r>
      <w:r>
        <w:t xml:space="preserve">de </w:t>
      </w:r>
      <w:r>
        <w:rPr>
          <w:b/>
          <w:bCs/>
        </w:rPr>
        <w:t>profondeur</w:t>
      </w:r>
      <w:r>
        <w:t xml:space="preserve">, et à </w:t>
      </w:r>
      <w:r>
        <w:rPr>
          <w:b/>
          <w:bCs/>
        </w:rPr>
        <w:t>une capacité</w:t>
      </w:r>
      <w:r>
        <w:t xml:space="preserve"> de </w:t>
      </w:r>
      <w:r>
        <w:rPr>
          <w:b/>
          <w:bCs/>
          <w:color w:val="FF0000"/>
        </w:rPr>
        <w:t>1,5</w:t>
      </w:r>
      <w:r>
        <w:rPr>
          <w:color w:val="FF0000"/>
        </w:rPr>
        <w:t xml:space="preserve"> litres</w:t>
      </w:r>
      <w:r>
        <w:t>.</w:t>
      </w:r>
    </w:p>
    <w:p w:rsidR="00F84F30" w:rsidRDefault="00F65312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b/>
          <w:bCs/>
          <w:color w:val="C00000"/>
          <w:sz w:val="28"/>
          <w:szCs w:val="28"/>
          <w:lang w:eastAsia="fr-FR"/>
        </w:rPr>
      </w:pPr>
      <w:r>
        <w:rPr>
          <w:b/>
          <w:bCs/>
          <w:color w:val="C00000"/>
          <w:sz w:val="28"/>
          <w:szCs w:val="28"/>
          <w:lang w:eastAsia="fr-FR"/>
        </w:rPr>
        <w:t>Configuration de l'estomac (anatomie)</w:t>
      </w:r>
    </w:p>
    <w:p w:rsidR="00F84F30" w:rsidRDefault="00F6531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L'estomac est une poche en forme de </w:t>
      </w:r>
      <w:r>
        <w:rPr>
          <w:b/>
          <w:bCs/>
          <w:sz w:val="24"/>
          <w:szCs w:val="24"/>
          <w:lang w:eastAsia="fr-FR"/>
        </w:rPr>
        <w:t>J</w:t>
      </w:r>
      <w:r>
        <w:rPr>
          <w:sz w:val="24"/>
          <w:szCs w:val="24"/>
          <w:lang w:eastAsia="fr-FR"/>
        </w:rPr>
        <w:t>, divisée en deux portions :</w:t>
      </w:r>
    </w:p>
    <w:p w:rsidR="00F84F30" w:rsidRDefault="00F65312">
      <w:pPr>
        <w:pStyle w:val="ListParagraph"/>
        <w:numPr>
          <w:ilvl w:val="1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 </w:t>
      </w:r>
      <w:r>
        <w:rPr>
          <w:b/>
          <w:bCs/>
          <w:sz w:val="24"/>
          <w:szCs w:val="24"/>
          <w:lang w:eastAsia="fr-FR"/>
        </w:rPr>
        <w:t>Une portion verticale </w:t>
      </w:r>
      <w:r>
        <w:rPr>
          <w:b/>
          <w:bCs/>
          <w:color w:val="002060"/>
          <w:sz w:val="24"/>
          <w:szCs w:val="24"/>
          <w:lang w:eastAsia="fr-FR"/>
        </w:rPr>
        <w:t>;</w:t>
      </w:r>
      <w:r>
        <w:rPr>
          <w:b/>
          <w:bCs/>
          <w:color w:val="002060"/>
          <w:sz w:val="24"/>
          <w:szCs w:val="24"/>
          <w:lang w:eastAsia="fr-FR"/>
        </w:rPr>
        <w:t xml:space="preserve"> le fundus,</w:t>
      </w:r>
      <w:r>
        <w:rPr>
          <w:color w:val="002060"/>
          <w:sz w:val="24"/>
          <w:szCs w:val="24"/>
          <w:lang w:eastAsia="fr-FR"/>
        </w:rPr>
        <w:t xml:space="preserve"> </w:t>
      </w:r>
    </w:p>
    <w:p w:rsidR="00F84F30" w:rsidRDefault="00F65312">
      <w:pPr>
        <w:pStyle w:val="ListParagraph"/>
        <w:numPr>
          <w:ilvl w:val="1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Une portion horizontale </w:t>
      </w:r>
      <w:r>
        <w:rPr>
          <w:b/>
          <w:bCs/>
          <w:color w:val="002060"/>
          <w:sz w:val="24"/>
          <w:szCs w:val="24"/>
          <w:lang w:eastAsia="fr-FR"/>
        </w:rPr>
        <w:t>; l’antre.</w:t>
      </w:r>
      <w:r>
        <w:rPr>
          <w:color w:val="002060"/>
          <w:sz w:val="24"/>
          <w:szCs w:val="24"/>
          <w:lang w:eastAsia="fr-FR"/>
        </w:rPr>
        <w:t xml:space="preserve"> </w:t>
      </w:r>
    </w:p>
    <w:p w:rsidR="00F84F30" w:rsidRDefault="00F6531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On appelle </w:t>
      </w:r>
      <w:r>
        <w:rPr>
          <w:b/>
          <w:bCs/>
          <w:color w:val="002060"/>
          <w:sz w:val="24"/>
          <w:szCs w:val="24"/>
          <w:lang w:eastAsia="fr-FR"/>
        </w:rPr>
        <w:t>petite courbure</w:t>
      </w:r>
      <w:r>
        <w:rPr>
          <w:color w:val="00206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 xml:space="preserve">la partie concave du </w:t>
      </w:r>
      <w:r>
        <w:rPr>
          <w:b/>
          <w:bCs/>
          <w:sz w:val="24"/>
          <w:szCs w:val="24"/>
          <w:lang w:eastAsia="fr-FR"/>
        </w:rPr>
        <w:t>J</w:t>
      </w:r>
      <w:r>
        <w:rPr>
          <w:sz w:val="24"/>
          <w:szCs w:val="24"/>
          <w:lang w:eastAsia="fr-FR"/>
        </w:rPr>
        <w:t xml:space="preserve">, </w:t>
      </w:r>
      <w:r>
        <w:rPr>
          <w:b/>
          <w:bCs/>
          <w:color w:val="002060"/>
          <w:sz w:val="24"/>
          <w:szCs w:val="24"/>
          <w:lang w:eastAsia="fr-FR"/>
        </w:rPr>
        <w:t>grande courbure</w:t>
      </w:r>
      <w:r>
        <w:rPr>
          <w:color w:val="002060"/>
          <w:sz w:val="24"/>
          <w:szCs w:val="24"/>
          <w:lang w:eastAsia="fr-FR"/>
        </w:rPr>
        <w:t xml:space="preserve"> </w:t>
      </w:r>
      <w:r>
        <w:rPr>
          <w:b/>
          <w:bCs/>
          <w:sz w:val="24"/>
          <w:szCs w:val="24"/>
          <w:lang w:eastAsia="fr-FR"/>
        </w:rPr>
        <w:t xml:space="preserve">le bord convexe. </w:t>
      </w:r>
    </w:p>
    <w:p w:rsidR="00F84F30" w:rsidRDefault="00F6531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La partie supérieure du fundus</w:t>
      </w:r>
      <w:r>
        <w:rPr>
          <w:sz w:val="24"/>
          <w:szCs w:val="24"/>
          <w:lang w:eastAsia="fr-FR"/>
        </w:rPr>
        <w:t xml:space="preserve"> communique avec l'œsophage par le cardia et forme </w:t>
      </w:r>
      <w:r>
        <w:rPr>
          <w:b/>
          <w:bCs/>
          <w:color w:val="002060"/>
          <w:sz w:val="24"/>
          <w:szCs w:val="24"/>
          <w:lang w:eastAsia="fr-FR"/>
        </w:rPr>
        <w:t>la grosse tubérosité</w:t>
      </w:r>
      <w:r>
        <w:rPr>
          <w:sz w:val="24"/>
          <w:szCs w:val="24"/>
          <w:lang w:eastAsia="fr-FR"/>
        </w:rPr>
        <w:t xml:space="preserve">. </w:t>
      </w:r>
    </w:p>
    <w:p w:rsidR="00F84F30" w:rsidRDefault="00F6531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2060"/>
          <w:sz w:val="24"/>
          <w:szCs w:val="24"/>
          <w:lang w:eastAsia="fr-FR"/>
        </w:rPr>
        <w:t>L'antre</w:t>
      </w:r>
      <w:r>
        <w:rPr>
          <w:sz w:val="24"/>
          <w:szCs w:val="24"/>
          <w:lang w:eastAsia="fr-FR"/>
        </w:rPr>
        <w:t xml:space="preserve"> est </w:t>
      </w:r>
      <w:r>
        <w:rPr>
          <w:b/>
          <w:bCs/>
          <w:sz w:val="24"/>
          <w:szCs w:val="24"/>
          <w:lang w:eastAsia="fr-FR"/>
        </w:rPr>
        <w:t>séparé</w:t>
      </w:r>
      <w:r>
        <w:rPr>
          <w:b/>
          <w:bCs/>
          <w:sz w:val="24"/>
          <w:szCs w:val="24"/>
          <w:lang w:eastAsia="fr-FR"/>
        </w:rPr>
        <w:t xml:space="preserve"> du duodénum par le pylore</w:t>
      </w:r>
      <w:r>
        <w:rPr>
          <w:sz w:val="24"/>
          <w:szCs w:val="24"/>
          <w:lang w:eastAsia="fr-FR"/>
        </w:rPr>
        <w:t xml:space="preserve">, </w:t>
      </w:r>
      <w:r>
        <w:rPr>
          <w:b/>
          <w:bCs/>
          <w:sz w:val="24"/>
          <w:szCs w:val="24"/>
          <w:lang w:eastAsia="fr-FR"/>
        </w:rPr>
        <w:t>doté d'un sphincter</w:t>
      </w:r>
      <w:r>
        <w:rPr>
          <w:sz w:val="24"/>
          <w:szCs w:val="24"/>
          <w:lang w:eastAsia="fr-FR"/>
        </w:rPr>
        <w:t xml:space="preserve"> puissant ouvrant et fermant l'issue vers l'intestin.</w:t>
      </w:r>
    </w:p>
    <w:p w:rsidR="00F84F30" w:rsidRDefault="00F6531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 xml:space="preserve">Donc  deux portions ou segments : </w:t>
      </w:r>
    </w:p>
    <w:p w:rsidR="00F84F30" w:rsidRDefault="00F65312">
      <w:pPr>
        <w:numPr>
          <w:ilvl w:val="0"/>
          <w:numId w:val="9"/>
        </w:numPr>
        <w:spacing w:before="100" w:beforeAutospacing="1" w:after="100" w:afterAutospacing="1" w:line="360" w:lineRule="auto"/>
        <w:rPr>
          <w:b/>
          <w:bCs/>
          <w:color w:val="00B050"/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 xml:space="preserve">Segment vertical : </w:t>
      </w:r>
    </w:p>
    <w:p w:rsidR="00F84F30" w:rsidRDefault="00F65312">
      <w:pPr>
        <w:numPr>
          <w:ilvl w:val="1"/>
          <w:numId w:val="1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70C0"/>
          <w:sz w:val="24"/>
          <w:szCs w:val="24"/>
          <w:lang w:eastAsia="fr-FR"/>
        </w:rPr>
        <w:t>Le cardia :</w:t>
      </w:r>
      <w:r>
        <w:rPr>
          <w:color w:val="0070C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orifice œsophagien.</w:t>
      </w:r>
    </w:p>
    <w:p w:rsidR="00F84F30" w:rsidRDefault="00F65312">
      <w:pPr>
        <w:numPr>
          <w:ilvl w:val="1"/>
          <w:numId w:val="1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70C0"/>
          <w:sz w:val="24"/>
          <w:szCs w:val="24"/>
          <w:lang w:eastAsia="fr-FR"/>
        </w:rPr>
        <w:t>La grosse tubérosité :</w:t>
      </w:r>
      <w:r>
        <w:rPr>
          <w:color w:val="0070C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portion renflée.</w:t>
      </w:r>
    </w:p>
    <w:p w:rsidR="00F84F30" w:rsidRDefault="00F65312">
      <w:pPr>
        <w:numPr>
          <w:ilvl w:val="1"/>
          <w:numId w:val="1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70C0"/>
          <w:sz w:val="24"/>
          <w:szCs w:val="24"/>
          <w:lang w:eastAsia="fr-FR"/>
        </w:rPr>
        <w:t>Le fundus</w:t>
      </w:r>
      <w:r>
        <w:rPr>
          <w:color w:val="0070C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 xml:space="preserve">ou </w:t>
      </w:r>
      <w:r>
        <w:rPr>
          <w:b/>
          <w:bCs/>
          <w:sz w:val="24"/>
          <w:szCs w:val="24"/>
          <w:lang w:eastAsia="fr-FR"/>
        </w:rPr>
        <w:t>le corps.</w:t>
      </w:r>
    </w:p>
    <w:p w:rsidR="00F84F30" w:rsidRDefault="00F65312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b/>
          <w:bCs/>
          <w:color w:val="00B050"/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lastRenderedPageBreak/>
        <w:t xml:space="preserve">Segment horizontal : </w:t>
      </w:r>
    </w:p>
    <w:p w:rsidR="00F84F30" w:rsidRDefault="00F65312">
      <w:pPr>
        <w:numPr>
          <w:ilvl w:val="1"/>
          <w:numId w:val="1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70C0"/>
          <w:sz w:val="24"/>
          <w:szCs w:val="24"/>
          <w:lang w:eastAsia="fr-FR"/>
        </w:rPr>
        <w:t>L'antre :</w:t>
      </w:r>
      <w:r>
        <w:rPr>
          <w:color w:val="0070C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 xml:space="preserve">se dirige de gauche à droite et se termine par un orifice, </w:t>
      </w:r>
      <w:r>
        <w:rPr>
          <w:b/>
          <w:bCs/>
          <w:sz w:val="24"/>
          <w:szCs w:val="24"/>
          <w:lang w:eastAsia="fr-FR"/>
        </w:rPr>
        <w:t>le pylore</w:t>
      </w:r>
      <w:r>
        <w:rPr>
          <w:sz w:val="24"/>
          <w:szCs w:val="24"/>
          <w:lang w:eastAsia="fr-FR"/>
        </w:rPr>
        <w:t>, qui fait communiquer l'estomac avec le duodénum.</w:t>
      </w:r>
    </w:p>
    <w:p w:rsidR="00F84F30" w:rsidRDefault="00F65312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rPr>
          <w:b/>
          <w:bCs/>
          <w:color w:val="00B050"/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 xml:space="preserve">Bords de l'estomac : </w:t>
      </w:r>
    </w:p>
    <w:p w:rsidR="00F84F30" w:rsidRDefault="00F65312">
      <w:pPr>
        <w:numPr>
          <w:ilvl w:val="1"/>
          <w:numId w:val="1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70C0"/>
          <w:sz w:val="24"/>
          <w:szCs w:val="24"/>
          <w:lang w:eastAsia="fr-FR"/>
        </w:rPr>
        <w:t>La grande courbure :</w:t>
      </w:r>
      <w:r>
        <w:rPr>
          <w:color w:val="0070C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bord gauche.</w:t>
      </w:r>
    </w:p>
    <w:p w:rsidR="00F84F30" w:rsidRDefault="00F65312">
      <w:pPr>
        <w:numPr>
          <w:ilvl w:val="1"/>
          <w:numId w:val="1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70C0"/>
          <w:sz w:val="24"/>
          <w:szCs w:val="24"/>
          <w:lang w:eastAsia="fr-FR"/>
        </w:rPr>
        <w:t>La petite courbure</w:t>
      </w:r>
      <w:r>
        <w:rPr>
          <w:color w:val="0070C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: bord droit.</w:t>
      </w:r>
    </w:p>
    <w:p w:rsidR="00F84F30" w:rsidRDefault="00F6531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L'estomac est </w:t>
      </w:r>
      <w:r>
        <w:rPr>
          <w:b/>
          <w:bCs/>
          <w:sz w:val="24"/>
          <w:szCs w:val="24"/>
          <w:lang w:eastAsia="fr-FR"/>
        </w:rPr>
        <w:t>richement vascularisé</w:t>
      </w:r>
      <w:r>
        <w:rPr>
          <w:sz w:val="24"/>
          <w:szCs w:val="24"/>
          <w:lang w:eastAsia="fr-FR"/>
        </w:rPr>
        <w:t xml:space="preserve"> par les trois branches du </w:t>
      </w:r>
      <w:r>
        <w:rPr>
          <w:b/>
          <w:bCs/>
          <w:sz w:val="24"/>
          <w:szCs w:val="24"/>
          <w:lang w:eastAsia="fr-FR"/>
        </w:rPr>
        <w:t>tronc cœliaque</w:t>
      </w:r>
      <w:r>
        <w:rPr>
          <w:sz w:val="24"/>
          <w:szCs w:val="24"/>
          <w:lang w:eastAsia="fr-FR"/>
        </w:rPr>
        <w:t xml:space="preserve">. </w:t>
      </w:r>
    </w:p>
    <w:p w:rsidR="00F84F30" w:rsidRDefault="00F65312">
      <w:pPr>
        <w:pStyle w:val="ListParagraph"/>
        <w:numPr>
          <w:ilvl w:val="0"/>
          <w:numId w:val="30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Il est situé entre :</w:t>
      </w:r>
    </w:p>
    <w:p w:rsidR="00F84F30" w:rsidRDefault="00F65312">
      <w:pPr>
        <w:pStyle w:val="ListParagraph"/>
        <w:numPr>
          <w:ilvl w:val="1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 </w:t>
      </w:r>
      <w:r>
        <w:rPr>
          <w:b/>
          <w:bCs/>
          <w:sz w:val="24"/>
          <w:szCs w:val="24"/>
          <w:lang w:eastAsia="fr-FR"/>
        </w:rPr>
        <w:t>Le foie :</w:t>
      </w:r>
      <w:r>
        <w:rPr>
          <w:sz w:val="24"/>
          <w:szCs w:val="24"/>
          <w:lang w:eastAsia="fr-FR"/>
        </w:rPr>
        <w:t xml:space="preserve"> à droite.</w:t>
      </w:r>
    </w:p>
    <w:p w:rsidR="00F84F30" w:rsidRDefault="00F65312">
      <w:pPr>
        <w:pStyle w:val="ListParagraph"/>
        <w:numPr>
          <w:ilvl w:val="1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La rate :</w:t>
      </w:r>
      <w:r>
        <w:rPr>
          <w:sz w:val="24"/>
          <w:szCs w:val="24"/>
          <w:lang w:eastAsia="fr-FR"/>
        </w:rPr>
        <w:t xml:space="preserve"> à gauche. </w:t>
      </w:r>
    </w:p>
    <w:p w:rsidR="00F84F30" w:rsidRDefault="00F65312">
      <w:pPr>
        <w:pStyle w:val="ListParagraph"/>
        <w:numPr>
          <w:ilvl w:val="1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Le diaphragme </w:t>
      </w:r>
      <w:r>
        <w:rPr>
          <w:sz w:val="24"/>
          <w:szCs w:val="24"/>
          <w:lang w:eastAsia="fr-FR"/>
        </w:rPr>
        <w:t>: en haut.</w:t>
      </w:r>
    </w:p>
    <w:p w:rsidR="00F84F30" w:rsidRDefault="00F65312">
      <w:pPr>
        <w:pStyle w:val="ListParagraph"/>
        <w:numPr>
          <w:ilvl w:val="1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Le côlon transverse </w:t>
      </w:r>
      <w:r>
        <w:rPr>
          <w:sz w:val="24"/>
          <w:szCs w:val="24"/>
          <w:lang w:eastAsia="fr-FR"/>
        </w:rPr>
        <w:t>: en bas.</w:t>
      </w:r>
    </w:p>
    <w:p w:rsidR="00F84F30" w:rsidRDefault="00F65312">
      <w:pPr>
        <w:pStyle w:val="ListParagraph"/>
        <w:numPr>
          <w:ilvl w:val="1"/>
          <w:numId w:val="3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Et le pancréas :</w:t>
      </w:r>
      <w:r>
        <w:rPr>
          <w:sz w:val="24"/>
          <w:szCs w:val="24"/>
          <w:lang w:eastAsia="fr-FR"/>
        </w:rPr>
        <w:t xml:space="preserve"> en arrière, dont il est séparé par l'</w:t>
      </w:r>
      <w:r>
        <w:rPr>
          <w:sz w:val="24"/>
          <w:szCs w:val="24"/>
          <w:lang w:eastAsia="fr-FR"/>
        </w:rPr>
        <w:t>arrière-cavité des épiploons, ce qui en fait un organe très mobile.</w:t>
      </w:r>
    </w:p>
    <w:p w:rsidR="00F84F30" w:rsidRDefault="00F65312">
      <w:p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964848" cy="3579377"/>
            <wp:effectExtent l="0" t="0" r="0" b="0"/>
            <wp:docPr id="103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848" cy="357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jc w:val="center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Fig.4 :</w:t>
      </w:r>
      <w:r>
        <w:rPr>
          <w:sz w:val="24"/>
          <w:szCs w:val="24"/>
          <w:lang w:eastAsia="fr-FR"/>
        </w:rPr>
        <w:t xml:space="preserve"> anatomie de l’estomac</w:t>
      </w:r>
    </w:p>
    <w:p w:rsidR="00F84F30" w:rsidRDefault="00F84F30">
      <w:pPr>
        <w:rPr>
          <w:sz w:val="24"/>
          <w:szCs w:val="24"/>
          <w:lang w:eastAsia="fr-FR"/>
        </w:rPr>
      </w:pPr>
    </w:p>
    <w:p w:rsidR="00F84F30" w:rsidRDefault="00F65312">
      <w:pPr>
        <w:autoSpaceDE w:val="0"/>
        <w:autoSpaceDN w:val="0"/>
        <w:adjustRightInd w:val="0"/>
        <w:spacing w:line="240" w:lineRule="auto"/>
        <w:ind w:firstLine="150"/>
        <w:jc w:val="both"/>
        <w:rPr>
          <w:rFonts w:ascii="Arial" w:hAnsi="Arial" w:cs="Arial"/>
          <w:sz w:val="20"/>
          <w:szCs w:val="20"/>
        </w:rPr>
      </w:pPr>
      <w:r>
        <w:rPr>
          <w:sz w:val="24"/>
          <w:szCs w:val="24"/>
          <w:lang w:eastAsia="fr-FR"/>
        </w:rPr>
        <w:tab/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741933" cy="4270211"/>
            <wp:effectExtent l="0" t="0" r="0" b="0"/>
            <wp:docPr id="103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933" cy="427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jc w:val="center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Fig.4</w:t>
      </w:r>
      <w:r>
        <w:rPr>
          <w:sz w:val="24"/>
          <w:szCs w:val="24"/>
          <w:lang w:eastAsia="fr-FR"/>
        </w:rPr>
        <w:t> : anatomie de l’estomac</w:t>
      </w:r>
    </w:p>
    <w:p w:rsidR="00F84F30" w:rsidRDefault="00F65312">
      <w:pPr>
        <w:spacing w:before="100" w:beforeAutospacing="1" w:after="100" w:afterAutospacing="1" w:line="360" w:lineRule="auto"/>
        <w:ind w:left="284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932729" cy="3097716"/>
            <wp:effectExtent l="0" t="0" r="0" b="0"/>
            <wp:docPr id="103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2729" cy="30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spacing w:before="100" w:beforeAutospacing="1" w:after="100" w:afterAutospacing="1" w:line="360" w:lineRule="auto"/>
        <w:ind w:left="284"/>
        <w:jc w:val="center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Fig.5 :</w:t>
      </w:r>
      <w:r>
        <w:rPr>
          <w:sz w:val="24"/>
          <w:szCs w:val="24"/>
          <w:lang w:eastAsia="fr-FR"/>
        </w:rPr>
        <w:t xml:space="preserve"> anatomie de l’estomac</w:t>
      </w:r>
    </w:p>
    <w:p w:rsidR="00F84F30" w:rsidRDefault="00F65312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ind w:left="426"/>
        <w:rPr>
          <w:b/>
          <w:bCs/>
          <w:color w:val="C00000"/>
          <w:sz w:val="28"/>
          <w:szCs w:val="28"/>
          <w:lang w:eastAsia="fr-FR"/>
        </w:rPr>
      </w:pPr>
      <w:r>
        <w:rPr>
          <w:b/>
          <w:bCs/>
          <w:color w:val="C00000"/>
          <w:sz w:val="28"/>
          <w:szCs w:val="28"/>
          <w:lang w:eastAsia="fr-FR"/>
        </w:rPr>
        <w:lastRenderedPageBreak/>
        <w:t>Rôles de l’estomac (physiologie) :</w:t>
      </w:r>
    </w:p>
    <w:p w:rsidR="00F84F30" w:rsidRDefault="00F6531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L'estomac exerce deux activités essentielles, </w:t>
      </w:r>
      <w:r>
        <w:rPr>
          <w:b/>
          <w:bCs/>
          <w:sz w:val="24"/>
          <w:szCs w:val="24"/>
        </w:rPr>
        <w:t>motrice</w:t>
      </w:r>
      <w:r>
        <w:rPr>
          <w:sz w:val="24"/>
          <w:szCs w:val="24"/>
        </w:rPr>
        <w:t xml:space="preserve">s et </w:t>
      </w:r>
      <w:r>
        <w:rPr>
          <w:b/>
          <w:bCs/>
          <w:sz w:val="24"/>
          <w:szCs w:val="24"/>
        </w:rPr>
        <w:t>sécrétoires.</w:t>
      </w:r>
    </w:p>
    <w:p w:rsidR="00F84F30" w:rsidRDefault="00F65312">
      <w:pPr>
        <w:pStyle w:val="ListParagraph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B1030C"/>
          <w:sz w:val="24"/>
          <w:szCs w:val="24"/>
        </w:rPr>
        <w:t>— La motricité de l'estomac :</w:t>
      </w:r>
      <w:r>
        <w:rPr>
          <w:sz w:val="24"/>
          <w:szCs w:val="24"/>
        </w:rPr>
        <w:t xml:space="preserve"> est caractérisée par deux fonctions : </w:t>
      </w:r>
    </w:p>
    <w:p w:rsidR="00F84F30" w:rsidRDefault="00F6531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une </w:t>
      </w:r>
      <w:r>
        <w:rPr>
          <w:b/>
          <w:bCs/>
          <w:sz w:val="24"/>
          <w:szCs w:val="24"/>
        </w:rPr>
        <w:t>fonction de réservoir,</w:t>
      </w:r>
      <w:r>
        <w:rPr>
          <w:sz w:val="24"/>
          <w:szCs w:val="24"/>
        </w:rPr>
        <w:t xml:space="preserve"> assurée par </w:t>
      </w:r>
      <w:r>
        <w:rPr>
          <w:b/>
          <w:bCs/>
          <w:sz w:val="24"/>
          <w:szCs w:val="24"/>
        </w:rPr>
        <w:t>le fundus.</w:t>
      </w:r>
    </w:p>
    <w:p w:rsidR="00F84F30" w:rsidRDefault="00F6531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et </w:t>
      </w:r>
      <w:r>
        <w:rPr>
          <w:b/>
          <w:bCs/>
          <w:sz w:val="24"/>
          <w:szCs w:val="24"/>
        </w:rPr>
        <w:t>une fonction d'évacuation</w:t>
      </w:r>
      <w:r>
        <w:rPr>
          <w:sz w:val="24"/>
          <w:szCs w:val="24"/>
        </w:rPr>
        <w:t xml:space="preserve">, assurée par </w:t>
      </w:r>
      <w:r>
        <w:rPr>
          <w:b/>
          <w:bCs/>
          <w:sz w:val="24"/>
          <w:szCs w:val="24"/>
        </w:rPr>
        <w:t>l'antre.</w:t>
      </w:r>
    </w:p>
    <w:p w:rsidR="00F84F30" w:rsidRDefault="00F65312">
      <w:pPr>
        <w:pStyle w:val="ListParagraph"/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B1030C"/>
          <w:sz w:val="24"/>
          <w:szCs w:val="24"/>
        </w:rPr>
        <w:t>— La sécrétion gastrique :</w:t>
      </w:r>
      <w:r>
        <w:rPr>
          <w:sz w:val="24"/>
          <w:szCs w:val="24"/>
        </w:rPr>
        <w:t xml:space="preserve"> </w:t>
      </w:r>
    </w:p>
    <w:p w:rsidR="00F84F30" w:rsidRDefault="00F6531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Est constituée d'un mélange </w:t>
      </w:r>
      <w:r>
        <w:rPr>
          <w:b/>
          <w:bCs/>
          <w:sz w:val="24"/>
          <w:szCs w:val="24"/>
        </w:rPr>
        <w:t xml:space="preserve">d'acide </w:t>
      </w:r>
      <w:r>
        <w:rPr>
          <w:b/>
          <w:bCs/>
          <w:sz w:val="24"/>
          <w:szCs w:val="24"/>
        </w:rPr>
        <w:t>chlorhydrique,</w:t>
      </w:r>
      <w:r>
        <w:rPr>
          <w:sz w:val="24"/>
          <w:szCs w:val="24"/>
        </w:rPr>
        <w:t xml:space="preserve"> de</w:t>
      </w:r>
      <w:r>
        <w:rPr>
          <w:b/>
          <w:bCs/>
          <w:sz w:val="24"/>
          <w:szCs w:val="24"/>
        </w:rPr>
        <w:t xml:space="preserve"> pepsine</w:t>
      </w:r>
      <w:r>
        <w:rPr>
          <w:sz w:val="24"/>
          <w:szCs w:val="24"/>
        </w:rPr>
        <w:t xml:space="preserve">, de </w:t>
      </w:r>
      <w:r>
        <w:rPr>
          <w:b/>
          <w:bCs/>
          <w:sz w:val="24"/>
          <w:szCs w:val="24"/>
        </w:rPr>
        <w:t xml:space="preserve">facteur intrinsèque et de mucus. </w:t>
      </w:r>
    </w:p>
    <w:p w:rsidR="00F84F30" w:rsidRDefault="00F6531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 facteur intrinsèque</w:t>
      </w:r>
      <w:r>
        <w:rPr>
          <w:sz w:val="24"/>
          <w:szCs w:val="24"/>
        </w:rPr>
        <w:t xml:space="preserve">, glycoprotéine sécrétée dans le fundus, est un élément essentiel pour l'absorption de </w:t>
      </w:r>
      <w:r>
        <w:rPr>
          <w:b/>
          <w:bCs/>
          <w:sz w:val="24"/>
          <w:szCs w:val="24"/>
        </w:rPr>
        <w:t>la vitamine B12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dans l'intestin grêle.</w:t>
      </w:r>
    </w:p>
    <w:p w:rsidR="00F84F30" w:rsidRDefault="00F6531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85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Donc le rôle de l’estomac est de :</w:t>
      </w:r>
    </w:p>
    <w:p w:rsidR="00F84F30" w:rsidRDefault="00F65312">
      <w:pPr>
        <w:numPr>
          <w:ilvl w:val="0"/>
          <w:numId w:val="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 xml:space="preserve">Stockage </w:t>
      </w:r>
      <w:r>
        <w:rPr>
          <w:b/>
          <w:bCs/>
          <w:sz w:val="24"/>
          <w:szCs w:val="24"/>
          <w:lang w:eastAsia="fr-FR"/>
        </w:rPr>
        <w:t>des aliments</w:t>
      </w:r>
      <w:r>
        <w:rPr>
          <w:sz w:val="24"/>
          <w:szCs w:val="24"/>
          <w:lang w:eastAsia="fr-FR"/>
        </w:rPr>
        <w:t xml:space="preserve">. </w:t>
      </w:r>
    </w:p>
    <w:p w:rsidR="00F84F30" w:rsidRDefault="00F65312">
      <w:pPr>
        <w:numPr>
          <w:ilvl w:val="0"/>
          <w:numId w:val="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Broyage des aliments</w:t>
      </w:r>
      <w:r>
        <w:rPr>
          <w:sz w:val="24"/>
          <w:szCs w:val="24"/>
          <w:lang w:eastAsia="fr-FR"/>
        </w:rPr>
        <w:t>.</w:t>
      </w:r>
    </w:p>
    <w:p w:rsidR="00F84F30" w:rsidRDefault="00F65312">
      <w:pPr>
        <w:numPr>
          <w:ilvl w:val="0"/>
          <w:numId w:val="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Stérilisation des aliments</w:t>
      </w:r>
      <w:r>
        <w:rPr>
          <w:sz w:val="24"/>
          <w:szCs w:val="24"/>
          <w:lang w:eastAsia="fr-FR"/>
        </w:rPr>
        <w:t>.</w:t>
      </w:r>
    </w:p>
    <w:p w:rsidR="00F84F30" w:rsidRDefault="00F65312">
      <w:pPr>
        <w:numPr>
          <w:ilvl w:val="0"/>
          <w:numId w:val="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Pulvérisation des aliments</w:t>
      </w:r>
      <w:r>
        <w:rPr>
          <w:sz w:val="24"/>
          <w:szCs w:val="24"/>
          <w:lang w:eastAsia="fr-FR"/>
        </w:rPr>
        <w:t>.</w:t>
      </w:r>
    </w:p>
    <w:p w:rsidR="00F84F30" w:rsidRDefault="00F65312">
      <w:pPr>
        <w:numPr>
          <w:ilvl w:val="0"/>
          <w:numId w:val="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Sécrétion</w:t>
      </w:r>
      <w:r>
        <w:rPr>
          <w:b/>
          <w:bCs/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facteur intrinsèque</w:t>
      </w:r>
      <w:r>
        <w:t xml:space="preserve"> </w:t>
      </w:r>
      <w:r>
        <w:rPr>
          <w:b/>
          <w:bCs/>
          <w:sz w:val="24"/>
          <w:szCs w:val="24"/>
        </w:rPr>
        <w:t>élément essentiel pour l'absorption de la vitamine B12 dans l'intestin grêle</w:t>
      </w:r>
    </w:p>
    <w:p w:rsidR="00F84F30" w:rsidRDefault="00F65312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b/>
          <w:bCs/>
          <w:color w:val="C00000"/>
          <w:sz w:val="28"/>
          <w:szCs w:val="28"/>
          <w:lang w:eastAsia="fr-FR"/>
        </w:rPr>
      </w:pPr>
      <w:r>
        <w:rPr>
          <w:b/>
          <w:bCs/>
          <w:color w:val="C00000"/>
          <w:sz w:val="28"/>
          <w:szCs w:val="28"/>
          <w:lang w:eastAsia="fr-FR"/>
        </w:rPr>
        <w:t>Structure de l'estomac (histologie)</w:t>
      </w:r>
    </w:p>
    <w:p w:rsidR="00F84F30" w:rsidRDefault="00F65312">
      <w:pPr>
        <w:numPr>
          <w:ilvl w:val="0"/>
          <w:numId w:val="3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L'</w:t>
      </w:r>
      <w:r>
        <w:rPr>
          <w:b/>
          <w:bCs/>
          <w:sz w:val="24"/>
          <w:szCs w:val="24"/>
          <w:lang w:eastAsia="fr-FR"/>
        </w:rPr>
        <w:t xml:space="preserve">estomac est formé de trois couches : </w:t>
      </w:r>
    </w:p>
    <w:p w:rsidR="00F84F30" w:rsidRDefault="00F65312">
      <w:pPr>
        <w:numPr>
          <w:ilvl w:val="0"/>
          <w:numId w:val="17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>Une couche séreuse :</w:t>
      </w:r>
      <w:r>
        <w:rPr>
          <w:color w:val="00B05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formée par</w:t>
      </w:r>
      <w:r>
        <w:rPr>
          <w:b/>
          <w:bCs/>
          <w:sz w:val="24"/>
          <w:szCs w:val="24"/>
          <w:lang w:eastAsia="fr-FR"/>
        </w:rPr>
        <w:t xml:space="preserve"> le péritoine.</w:t>
      </w:r>
    </w:p>
    <w:p w:rsidR="00F84F30" w:rsidRDefault="00F65312">
      <w:pPr>
        <w:numPr>
          <w:ilvl w:val="0"/>
          <w:numId w:val="17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>Une couche musculaire :</w:t>
      </w:r>
      <w:r>
        <w:rPr>
          <w:color w:val="00B05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permet le brassage des aliments.</w:t>
      </w:r>
    </w:p>
    <w:p w:rsidR="00F84F30" w:rsidRDefault="00F65312">
      <w:pPr>
        <w:numPr>
          <w:ilvl w:val="0"/>
          <w:numId w:val="17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>Une couche muqueuse :</w:t>
      </w:r>
      <w:r>
        <w:rPr>
          <w:color w:val="00B05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 xml:space="preserve">siège de nombreuses glandes qui secrètent : </w:t>
      </w:r>
    </w:p>
    <w:p w:rsidR="00F84F30" w:rsidRDefault="00F65312">
      <w:pPr>
        <w:numPr>
          <w:ilvl w:val="1"/>
          <w:numId w:val="3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Le mucus</w:t>
      </w:r>
      <w:r>
        <w:rPr>
          <w:sz w:val="24"/>
          <w:szCs w:val="24"/>
          <w:lang w:eastAsia="fr-FR"/>
        </w:rPr>
        <w:t xml:space="preserve"> qui protège la muqueuse.</w:t>
      </w:r>
    </w:p>
    <w:p w:rsidR="00F84F30" w:rsidRDefault="00F65312">
      <w:pPr>
        <w:numPr>
          <w:ilvl w:val="1"/>
          <w:numId w:val="3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</w:rPr>
        <w:t xml:space="preserve">d'acide </w:t>
      </w:r>
      <w:r>
        <w:rPr>
          <w:b/>
          <w:bCs/>
          <w:sz w:val="24"/>
          <w:szCs w:val="24"/>
        </w:rPr>
        <w:t>chlorhydrique,</w:t>
      </w:r>
      <w:r>
        <w:rPr>
          <w:sz w:val="24"/>
          <w:szCs w:val="24"/>
        </w:rPr>
        <w:t xml:space="preserve"> de</w:t>
      </w:r>
      <w:r>
        <w:rPr>
          <w:b/>
          <w:bCs/>
          <w:sz w:val="24"/>
          <w:szCs w:val="24"/>
        </w:rPr>
        <w:t xml:space="preserve"> pepsine</w:t>
      </w:r>
      <w:r>
        <w:rPr>
          <w:sz w:val="24"/>
          <w:szCs w:val="24"/>
        </w:rPr>
        <w:t xml:space="preserve"> pour la digestion.</w:t>
      </w:r>
    </w:p>
    <w:p w:rsidR="00F84F30" w:rsidRDefault="00F65312">
      <w:pPr>
        <w:numPr>
          <w:ilvl w:val="1"/>
          <w:numId w:val="3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</w:rPr>
        <w:t xml:space="preserve">de </w:t>
      </w:r>
      <w:r>
        <w:rPr>
          <w:b/>
          <w:bCs/>
          <w:sz w:val="24"/>
          <w:szCs w:val="24"/>
        </w:rPr>
        <w:t>facteur intrinsèque pour l'absorption de la vitamine B12</w:t>
      </w:r>
    </w:p>
    <w:p w:rsidR="00F84F30" w:rsidRDefault="00F65312">
      <w:pPr>
        <w:spacing w:before="100" w:beforeAutospacing="1" w:after="100" w:afterAutospacing="1" w:line="360" w:lineRule="auto"/>
        <w:ind w:left="142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37758" cy="4081346"/>
            <wp:effectExtent l="0" t="0" r="0" b="0"/>
            <wp:docPr id="103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758" cy="408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pStyle w:val="texte"/>
        <w:tabs>
          <w:tab w:val="left" w:pos="2918"/>
        </w:tabs>
        <w:spacing w:line="360" w:lineRule="auto"/>
        <w:jc w:val="center"/>
        <w:rPr>
          <w:b/>
          <w:bCs/>
          <w:color w:val="000000"/>
        </w:rPr>
      </w:pPr>
      <w:r>
        <w:rPr>
          <w:rStyle w:val="Strong"/>
          <w:color w:val="FF0000"/>
        </w:rPr>
        <w:t>Schéma n°6 :</w:t>
      </w:r>
      <w:r>
        <w:rPr>
          <w:rStyle w:val="Strong"/>
          <w:color w:val="000000"/>
        </w:rPr>
        <w:t xml:space="preserve"> paroi de l'estomac.</w:t>
      </w:r>
    </w:p>
    <w:p w:rsidR="00F84F30" w:rsidRDefault="00F65312">
      <w:pPr>
        <w:pStyle w:val="ListParagraph"/>
        <w:numPr>
          <w:ilvl w:val="0"/>
          <w:numId w:val="20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C00000"/>
          <w:sz w:val="28"/>
          <w:szCs w:val="28"/>
          <w:lang w:eastAsia="fr-FR"/>
        </w:rPr>
        <w:t>Les constituants du suc gastrique :</w:t>
      </w:r>
      <w:r>
        <w:rPr>
          <w:color w:val="C00000"/>
          <w:sz w:val="28"/>
          <w:szCs w:val="28"/>
          <w:lang w:eastAsia="fr-FR"/>
        </w:rPr>
        <w:t xml:space="preserve"> </w:t>
      </w:r>
    </w:p>
    <w:p w:rsidR="00F84F30" w:rsidRDefault="00F65312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Le mucus</w:t>
      </w:r>
    </w:p>
    <w:p w:rsidR="00F84F30" w:rsidRDefault="00F65312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Enzymes</w:t>
      </w:r>
    </w:p>
    <w:p w:rsidR="00F84F30" w:rsidRDefault="00F65312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acide chlorhydrique.</w:t>
      </w:r>
    </w:p>
    <w:p w:rsidR="00F84F30" w:rsidRDefault="00F65312">
      <w:pPr>
        <w:numPr>
          <w:ilvl w:val="0"/>
          <w:numId w:val="11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La sérotonine</w:t>
      </w:r>
      <w:r>
        <w:rPr>
          <w:sz w:val="24"/>
          <w:szCs w:val="24"/>
          <w:lang w:eastAsia="fr-FR"/>
        </w:rPr>
        <w:t>.</w:t>
      </w:r>
    </w:p>
    <w:p w:rsidR="00F84F30" w:rsidRDefault="00F65312">
      <w:pPr>
        <w:numPr>
          <w:ilvl w:val="0"/>
          <w:numId w:val="11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</w:rPr>
        <w:t>facteur intrinsèque</w:t>
      </w:r>
    </w:p>
    <w:p w:rsidR="00F84F30" w:rsidRDefault="00F65312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b/>
          <w:bCs/>
          <w:color w:val="FF0000"/>
          <w:sz w:val="32"/>
          <w:szCs w:val="32"/>
          <w:lang w:eastAsia="fr-FR"/>
        </w:rPr>
      </w:pPr>
      <w:bookmarkStart w:id="4" w:name="intestin_grele"/>
      <w:bookmarkEnd w:id="4"/>
      <w:r>
        <w:rPr>
          <w:b/>
          <w:bCs/>
          <w:color w:val="FF0000"/>
          <w:sz w:val="32"/>
          <w:szCs w:val="32"/>
          <w:lang w:eastAsia="fr-FR"/>
        </w:rPr>
        <w:t>L’intestin</w:t>
      </w:r>
    </w:p>
    <w:p w:rsidR="00F84F30" w:rsidRDefault="00F65312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b/>
          <w:bCs/>
          <w:color w:val="FF0000"/>
          <w:sz w:val="32"/>
          <w:szCs w:val="32"/>
          <w:lang w:eastAsia="fr-FR"/>
        </w:rPr>
      </w:pPr>
      <w:r>
        <w:rPr>
          <w:sz w:val="24"/>
          <w:szCs w:val="24"/>
          <w:lang w:eastAsia="fr-FR"/>
        </w:rPr>
        <w:t>Long segment du tube digestif constitué par :</w:t>
      </w:r>
    </w:p>
    <w:p w:rsidR="00F84F30" w:rsidRDefault="00F65312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Le duodénum</w:t>
      </w:r>
    </w:p>
    <w:p w:rsidR="00F84F30" w:rsidRDefault="00F65312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Le jéjunum</w:t>
      </w:r>
    </w:p>
    <w:p w:rsidR="00F84F30" w:rsidRDefault="00F65312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L'iléon</w:t>
      </w:r>
    </w:p>
    <w:p w:rsidR="00F84F30" w:rsidRDefault="00F65312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Le c</w:t>
      </w:r>
      <w:r>
        <w:rPr>
          <w:sz w:val="24"/>
          <w:szCs w:val="24"/>
          <w:lang w:eastAsia="fr-FR"/>
        </w:rPr>
        <w:t>ae</w:t>
      </w:r>
      <w:r>
        <w:rPr>
          <w:sz w:val="24"/>
          <w:szCs w:val="24"/>
          <w:lang w:eastAsia="fr-FR"/>
        </w:rPr>
        <w:t>cum</w:t>
      </w:r>
    </w:p>
    <w:p w:rsidR="00F84F30" w:rsidRDefault="00F65312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Et le côlon </w:t>
      </w:r>
    </w:p>
    <w:p w:rsidR="00F84F30" w:rsidRDefault="00F65312">
      <w:pPr>
        <w:pStyle w:val="ListParagraph"/>
        <w:numPr>
          <w:ilvl w:val="0"/>
          <w:numId w:val="33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le rectum.</w:t>
      </w:r>
    </w:p>
    <w:p w:rsidR="00F84F30" w:rsidRDefault="00F65312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En raison de leurs fonctions différentes, on distingue deux segments principaux de l'intestin : </w:t>
      </w:r>
    </w:p>
    <w:p w:rsidR="00F84F30" w:rsidRDefault="00F65312">
      <w:pPr>
        <w:pStyle w:val="ListParagraph"/>
        <w:numPr>
          <w:ilvl w:val="1"/>
          <w:numId w:val="38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l'intestin grêle </w:t>
      </w:r>
    </w:p>
    <w:p w:rsidR="00F84F30" w:rsidRDefault="00F65312">
      <w:pPr>
        <w:pStyle w:val="ListParagraph"/>
        <w:numPr>
          <w:ilvl w:val="1"/>
          <w:numId w:val="38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et le côlon.</w:t>
      </w:r>
    </w:p>
    <w:p w:rsidR="00F84F30" w:rsidRDefault="00F65312">
      <w:pPr>
        <w:autoSpaceDE w:val="0"/>
        <w:autoSpaceDN w:val="0"/>
        <w:adjustRightInd w:val="0"/>
        <w:spacing w:line="240" w:lineRule="auto"/>
        <w:ind w:firstLine="1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418330" cy="3293745"/>
            <wp:effectExtent l="0" t="0" r="0" b="0"/>
            <wp:docPr id="103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Fig.</w:t>
      </w:r>
      <w:r>
        <w:rPr>
          <w:rFonts w:ascii="Arial" w:hAnsi="Arial" w:cs="Arial"/>
          <w:b/>
          <w:bCs/>
          <w:sz w:val="20"/>
          <w:szCs w:val="20"/>
        </w:rPr>
        <w:t>7 : Description anatomique de l'intestin.</w:t>
      </w:r>
    </w:p>
    <w:p w:rsidR="00F84F30" w:rsidRDefault="00F65312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rPr>
          <w:b/>
          <w:bCs/>
          <w:color w:val="FF0000"/>
          <w:sz w:val="32"/>
          <w:szCs w:val="32"/>
          <w:lang w:eastAsia="fr-FR"/>
        </w:rPr>
      </w:pPr>
      <w:r>
        <w:rPr>
          <w:b/>
          <w:bCs/>
          <w:color w:val="FF0000"/>
          <w:sz w:val="32"/>
          <w:szCs w:val="32"/>
          <w:lang w:eastAsia="fr-FR"/>
        </w:rPr>
        <w:t>L’intestin grêle</w:t>
      </w:r>
    </w:p>
    <w:p w:rsidR="00F84F30" w:rsidRDefault="00F65312">
      <w:pPr>
        <w:pStyle w:val="ListParagraph"/>
        <w:numPr>
          <w:ilvl w:val="0"/>
          <w:numId w:val="36"/>
        </w:numPr>
        <w:spacing w:before="100" w:beforeAutospacing="1" w:after="100" w:afterAutospacing="1" w:line="360" w:lineRule="auto"/>
        <w:ind w:left="426"/>
        <w:rPr>
          <w:b/>
          <w:bCs/>
          <w:color w:val="FF0000"/>
          <w:sz w:val="28"/>
          <w:szCs w:val="28"/>
          <w:lang w:eastAsia="fr-FR"/>
        </w:rPr>
      </w:pPr>
      <w:r>
        <w:rPr>
          <w:b/>
          <w:bCs/>
          <w:color w:val="FF0000"/>
          <w:sz w:val="28"/>
          <w:szCs w:val="28"/>
          <w:lang w:eastAsia="fr-FR"/>
        </w:rPr>
        <w:t>Définitions </w:t>
      </w:r>
    </w:p>
    <w:p w:rsidR="00F84F30" w:rsidRDefault="00F65312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L'intestin grêle, long d'environ </w:t>
      </w:r>
      <w:r>
        <w:rPr>
          <w:b/>
          <w:bCs/>
          <w:sz w:val="24"/>
          <w:szCs w:val="24"/>
          <w:lang w:eastAsia="fr-FR"/>
        </w:rPr>
        <w:t>7 mètres</w:t>
      </w:r>
      <w:r>
        <w:rPr>
          <w:sz w:val="24"/>
          <w:szCs w:val="24"/>
          <w:lang w:eastAsia="fr-FR"/>
        </w:rPr>
        <w:t xml:space="preserve">, comprend successivement le duodénum, le jéjunum et l'iléon. </w:t>
      </w:r>
    </w:p>
    <w:p w:rsidR="00F84F30" w:rsidRDefault="00F65312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Le jéjunum et l'iléon forment 15 ou 16 grandes boucles appelées anses </w:t>
      </w:r>
      <w:r>
        <w:rPr>
          <w:sz w:val="24"/>
          <w:szCs w:val="24"/>
          <w:lang w:eastAsia="fr-FR"/>
        </w:rPr>
        <w:t>intestinales, flottant librement dans la cavité intestinale.</w:t>
      </w:r>
    </w:p>
    <w:p w:rsidR="00F84F30" w:rsidRDefault="00F65312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La muqueuse de l'intestin grêle est tapissée de villosités à travers lesquelles s'effectue presque toute l'absorption des aliments. </w:t>
      </w:r>
    </w:p>
    <w:p w:rsidR="00F84F30" w:rsidRDefault="00F65312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L'intestin grêle est relié au cordon ombilical pendant la vie </w:t>
      </w:r>
      <w:r>
        <w:rPr>
          <w:sz w:val="24"/>
          <w:szCs w:val="24"/>
          <w:lang w:eastAsia="fr-FR"/>
        </w:rPr>
        <w:t xml:space="preserve">fœtale. Il en reste parfois une trace chez l'adulte : </w:t>
      </w:r>
      <w:r>
        <w:rPr>
          <w:b/>
          <w:bCs/>
          <w:sz w:val="24"/>
          <w:szCs w:val="24"/>
          <w:lang w:eastAsia="fr-FR"/>
        </w:rPr>
        <w:t>le diverticule de Meckel.</w:t>
      </w:r>
    </w:p>
    <w:p w:rsidR="00F84F30" w:rsidRDefault="00F65312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L'intestin grêle relie </w:t>
      </w:r>
      <w:r>
        <w:rPr>
          <w:b/>
          <w:bCs/>
          <w:sz w:val="24"/>
          <w:szCs w:val="24"/>
          <w:lang w:eastAsia="fr-FR"/>
        </w:rPr>
        <w:t xml:space="preserve">l'estomac (du pylore) </w:t>
      </w:r>
      <w:r>
        <w:rPr>
          <w:sz w:val="24"/>
          <w:szCs w:val="24"/>
          <w:lang w:eastAsia="fr-FR"/>
        </w:rPr>
        <w:t xml:space="preserve">au </w:t>
      </w:r>
      <w:r>
        <w:rPr>
          <w:b/>
          <w:bCs/>
          <w:sz w:val="24"/>
          <w:szCs w:val="24"/>
          <w:lang w:eastAsia="fr-FR"/>
        </w:rPr>
        <w:t>gros intestin (au colon).</w:t>
      </w:r>
      <w:r>
        <w:rPr>
          <w:sz w:val="24"/>
          <w:szCs w:val="24"/>
          <w:lang w:eastAsia="fr-FR"/>
        </w:rPr>
        <w:t xml:space="preserve"> </w:t>
      </w:r>
    </w:p>
    <w:p w:rsidR="00F84F30" w:rsidRDefault="00F65312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C'est la partie la plus longue du tube digestif, il mesure </w:t>
      </w:r>
      <w:r>
        <w:rPr>
          <w:b/>
          <w:bCs/>
          <w:sz w:val="24"/>
          <w:szCs w:val="24"/>
          <w:lang w:eastAsia="fr-FR"/>
        </w:rPr>
        <w:t>6,5 à 7 m</w:t>
      </w:r>
      <w:r>
        <w:rPr>
          <w:sz w:val="24"/>
          <w:szCs w:val="24"/>
          <w:lang w:eastAsia="fr-FR"/>
        </w:rPr>
        <w:t xml:space="preserve"> de long sur </w:t>
      </w:r>
      <w:r>
        <w:rPr>
          <w:b/>
          <w:bCs/>
          <w:sz w:val="24"/>
          <w:szCs w:val="24"/>
          <w:lang w:eastAsia="fr-FR"/>
        </w:rPr>
        <w:t>2,5 cm</w:t>
      </w:r>
      <w:r>
        <w:rPr>
          <w:sz w:val="24"/>
          <w:szCs w:val="24"/>
          <w:lang w:eastAsia="fr-FR"/>
        </w:rPr>
        <w:t xml:space="preserve"> de diamètre.</w:t>
      </w:r>
    </w:p>
    <w:p w:rsidR="00F84F30" w:rsidRDefault="00F65312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ind w:left="426"/>
        <w:rPr>
          <w:b/>
          <w:bCs/>
          <w:color w:val="FF0000"/>
          <w:sz w:val="28"/>
          <w:szCs w:val="28"/>
          <w:lang w:eastAsia="fr-FR"/>
        </w:rPr>
      </w:pPr>
      <w:r>
        <w:rPr>
          <w:b/>
          <w:bCs/>
          <w:color w:val="FF0000"/>
          <w:sz w:val="28"/>
          <w:szCs w:val="28"/>
          <w:lang w:eastAsia="fr-FR"/>
        </w:rPr>
        <w:lastRenderedPageBreak/>
        <w:t>Configuration de l'intestin grêle</w:t>
      </w:r>
    </w:p>
    <w:p w:rsidR="00F84F30" w:rsidRDefault="00F65312">
      <w:p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    </w:t>
      </w:r>
      <w:r>
        <w:rPr>
          <w:b/>
          <w:bCs/>
          <w:sz w:val="24"/>
          <w:szCs w:val="24"/>
          <w:lang w:eastAsia="fr-FR"/>
        </w:rPr>
        <w:t xml:space="preserve">L'intestin grêle comporte deux parties : </w:t>
      </w:r>
    </w:p>
    <w:p w:rsidR="00F84F30" w:rsidRDefault="00F65312">
      <w:pPr>
        <w:numPr>
          <w:ilvl w:val="0"/>
          <w:numId w:val="1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Le </w:t>
      </w:r>
      <w:r>
        <w:rPr>
          <w:b/>
          <w:bCs/>
          <w:sz w:val="24"/>
          <w:szCs w:val="24"/>
          <w:lang w:eastAsia="fr-FR"/>
        </w:rPr>
        <w:t>duodénum</w:t>
      </w:r>
      <w:r>
        <w:rPr>
          <w:sz w:val="24"/>
          <w:szCs w:val="24"/>
          <w:lang w:eastAsia="fr-FR"/>
        </w:rPr>
        <w:t xml:space="preserve"> : partie fixe.</w:t>
      </w:r>
    </w:p>
    <w:p w:rsidR="00F84F30" w:rsidRDefault="00F65312">
      <w:pPr>
        <w:numPr>
          <w:ilvl w:val="0"/>
          <w:numId w:val="1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Le </w:t>
      </w:r>
      <w:r>
        <w:rPr>
          <w:b/>
          <w:bCs/>
          <w:sz w:val="24"/>
          <w:szCs w:val="24"/>
          <w:lang w:eastAsia="fr-FR"/>
        </w:rPr>
        <w:t>jéjuno-iléon</w:t>
      </w:r>
      <w:r>
        <w:rPr>
          <w:sz w:val="24"/>
          <w:szCs w:val="24"/>
          <w:lang w:eastAsia="fr-FR"/>
        </w:rPr>
        <w:t xml:space="preserve"> : partie mobile.</w:t>
      </w:r>
    </w:p>
    <w:p w:rsidR="00F84F30" w:rsidRDefault="00F65312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rPr>
          <w:b/>
          <w:bCs/>
          <w:color w:val="00B050"/>
          <w:sz w:val="28"/>
          <w:szCs w:val="28"/>
          <w:lang w:eastAsia="fr-FR"/>
        </w:rPr>
      </w:pPr>
      <w:r>
        <w:rPr>
          <w:b/>
          <w:bCs/>
          <w:color w:val="00B050"/>
          <w:sz w:val="28"/>
          <w:szCs w:val="28"/>
          <w:lang w:eastAsia="fr-FR"/>
        </w:rPr>
        <w:t>Le duodénum</w:t>
      </w:r>
    </w:p>
    <w:p w:rsidR="00F84F30" w:rsidRDefault="00F65312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Il fait suite à l'estomac. </w:t>
      </w:r>
    </w:p>
    <w:p w:rsidR="00F84F30" w:rsidRDefault="00F65312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Il commence par le pylore et se termine à l'angle duodéno-jéjunal.</w:t>
      </w:r>
    </w:p>
    <w:p w:rsidR="00F84F30" w:rsidRDefault="00F65312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Le duodén</w:t>
      </w:r>
      <w:r>
        <w:rPr>
          <w:sz w:val="24"/>
          <w:szCs w:val="24"/>
          <w:lang w:eastAsia="fr-FR"/>
        </w:rPr>
        <w:t xml:space="preserve">um est le lieu </w:t>
      </w:r>
      <w:r>
        <w:rPr>
          <w:b/>
          <w:bCs/>
          <w:sz w:val="24"/>
          <w:szCs w:val="24"/>
          <w:lang w:eastAsia="fr-FR"/>
        </w:rPr>
        <w:t>d’abouchement des canaux excréteurs biliaires</w:t>
      </w:r>
      <w:r>
        <w:rPr>
          <w:sz w:val="24"/>
          <w:szCs w:val="24"/>
          <w:lang w:eastAsia="fr-FR"/>
        </w:rPr>
        <w:t xml:space="preserve"> </w:t>
      </w:r>
      <w:r>
        <w:rPr>
          <w:b/>
          <w:bCs/>
          <w:color w:val="7030A0"/>
          <w:sz w:val="24"/>
          <w:szCs w:val="24"/>
          <w:lang w:eastAsia="fr-FR"/>
        </w:rPr>
        <w:t>(canal cholédoque)</w:t>
      </w:r>
      <w:r>
        <w:rPr>
          <w:color w:val="7030A0"/>
          <w:sz w:val="24"/>
          <w:szCs w:val="24"/>
          <w:lang w:eastAsia="fr-FR"/>
        </w:rPr>
        <w:t xml:space="preserve"> </w:t>
      </w:r>
      <w:r>
        <w:rPr>
          <w:b/>
          <w:bCs/>
          <w:sz w:val="24"/>
          <w:szCs w:val="24"/>
          <w:lang w:eastAsia="fr-FR"/>
        </w:rPr>
        <w:t>et pancréatiques</w:t>
      </w:r>
      <w:r>
        <w:rPr>
          <w:sz w:val="24"/>
          <w:szCs w:val="24"/>
          <w:lang w:eastAsia="fr-FR"/>
        </w:rPr>
        <w:t xml:space="preserve"> </w:t>
      </w:r>
      <w:r>
        <w:rPr>
          <w:b/>
          <w:bCs/>
          <w:color w:val="7030A0"/>
          <w:sz w:val="24"/>
          <w:szCs w:val="24"/>
          <w:lang w:eastAsia="fr-FR"/>
        </w:rPr>
        <w:t>(canal de Santorini).</w:t>
      </w:r>
    </w:p>
    <w:p w:rsidR="00F84F30" w:rsidRDefault="00F65312">
      <w:pPr>
        <w:pStyle w:val="ListParagraph"/>
        <w:spacing w:before="100" w:beforeAutospacing="1" w:after="100" w:afterAutospacing="1" w:line="360" w:lineRule="auto"/>
        <w:ind w:left="284"/>
        <w:rPr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275713"/>
            <wp:effectExtent l="0" t="0" r="0" b="0"/>
            <wp:docPr id="103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pStyle w:val="ListParagraph"/>
        <w:spacing w:before="100" w:beforeAutospacing="1" w:after="100" w:afterAutospacing="1" w:line="360" w:lineRule="auto"/>
        <w:ind w:left="360"/>
        <w:jc w:val="center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Fig.8 : Structure et anatomie  du duodénum</w:t>
      </w:r>
    </w:p>
    <w:p w:rsidR="00F84F30" w:rsidRDefault="00F65312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rPr>
          <w:b/>
          <w:bCs/>
          <w:color w:val="00B050"/>
          <w:sz w:val="28"/>
          <w:szCs w:val="28"/>
          <w:lang w:eastAsia="fr-FR"/>
        </w:rPr>
      </w:pPr>
      <w:r>
        <w:rPr>
          <w:b/>
          <w:bCs/>
          <w:color w:val="00B050"/>
          <w:sz w:val="28"/>
          <w:szCs w:val="28"/>
          <w:lang w:eastAsia="fr-FR"/>
        </w:rPr>
        <w:t>Le jéjuno-iléon</w:t>
      </w:r>
    </w:p>
    <w:p w:rsidR="00F84F30" w:rsidRDefault="00F65312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Le jéjuno-iléon fait suite au duodénum. </w:t>
      </w:r>
    </w:p>
    <w:p w:rsidR="00F84F30" w:rsidRDefault="00F65312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Il commence au niveau de </w:t>
      </w:r>
      <w:r>
        <w:rPr>
          <w:b/>
          <w:bCs/>
          <w:sz w:val="24"/>
          <w:szCs w:val="24"/>
          <w:lang w:eastAsia="fr-FR"/>
        </w:rPr>
        <w:t xml:space="preserve">l'angle </w:t>
      </w:r>
      <w:r>
        <w:rPr>
          <w:b/>
          <w:bCs/>
          <w:sz w:val="24"/>
          <w:szCs w:val="24"/>
          <w:lang w:eastAsia="fr-FR"/>
        </w:rPr>
        <w:t>duodéno-jéjunal</w:t>
      </w:r>
      <w:r>
        <w:rPr>
          <w:sz w:val="24"/>
          <w:szCs w:val="24"/>
          <w:lang w:eastAsia="fr-FR"/>
        </w:rPr>
        <w:t xml:space="preserve"> et se termine à </w:t>
      </w:r>
      <w:r>
        <w:rPr>
          <w:b/>
          <w:bCs/>
          <w:sz w:val="24"/>
          <w:szCs w:val="24"/>
          <w:lang w:eastAsia="fr-FR"/>
        </w:rPr>
        <w:t xml:space="preserve">la valvule iléo-cæcale, </w:t>
      </w:r>
      <w:r>
        <w:rPr>
          <w:sz w:val="24"/>
          <w:szCs w:val="24"/>
          <w:lang w:eastAsia="fr-FR"/>
        </w:rPr>
        <w:t>où il s'abouche dans le gros intestin.</w:t>
      </w:r>
    </w:p>
    <w:p w:rsidR="00F84F30" w:rsidRDefault="00F65312">
      <w:pPr>
        <w:pStyle w:val="ListParagraph"/>
        <w:spacing w:before="100" w:beforeAutospacing="1" w:after="100" w:afterAutospacing="1" w:line="360" w:lineRule="auto"/>
        <w:ind w:left="968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265805" cy="3918585"/>
            <wp:effectExtent l="0" t="0" r="0" b="0"/>
            <wp:docPr id="103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pStyle w:val="ListParagraph"/>
        <w:spacing w:before="100" w:beforeAutospacing="1" w:after="100" w:afterAutospacing="1" w:line="360" w:lineRule="auto"/>
        <w:ind w:left="968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Fig.8 : Structure et anatomie endoscopique des intestins grêles</w:t>
      </w:r>
    </w:p>
    <w:p w:rsidR="00F84F30" w:rsidRDefault="00F65312">
      <w:pPr>
        <w:pStyle w:val="ListParagraph"/>
        <w:numPr>
          <w:ilvl w:val="0"/>
          <w:numId w:val="37"/>
        </w:numPr>
        <w:spacing w:before="100" w:beforeAutospacing="1" w:after="100" w:afterAutospacing="1" w:line="360" w:lineRule="auto"/>
        <w:rPr>
          <w:b/>
          <w:bCs/>
          <w:color w:val="C00000"/>
          <w:sz w:val="28"/>
          <w:szCs w:val="28"/>
          <w:lang w:eastAsia="fr-FR"/>
        </w:rPr>
      </w:pPr>
      <w:r>
        <w:rPr>
          <w:b/>
          <w:bCs/>
          <w:color w:val="C00000"/>
          <w:sz w:val="28"/>
          <w:szCs w:val="28"/>
          <w:lang w:eastAsia="fr-FR"/>
        </w:rPr>
        <w:t>Structure de l'intestin grêle</w:t>
      </w:r>
    </w:p>
    <w:p w:rsidR="00F84F30" w:rsidRDefault="00F65312">
      <w:p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    </w:t>
      </w:r>
      <w:r>
        <w:rPr>
          <w:b/>
          <w:bCs/>
          <w:sz w:val="24"/>
          <w:szCs w:val="24"/>
          <w:lang w:eastAsia="fr-FR"/>
        </w:rPr>
        <w:t xml:space="preserve">L'intestin grêle est formé de trois couches : </w:t>
      </w:r>
    </w:p>
    <w:p w:rsidR="00F84F30" w:rsidRDefault="00F65312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>Une couche sér</w:t>
      </w:r>
      <w:r>
        <w:rPr>
          <w:b/>
          <w:bCs/>
          <w:color w:val="00B050"/>
          <w:sz w:val="24"/>
          <w:szCs w:val="24"/>
          <w:lang w:eastAsia="fr-FR"/>
        </w:rPr>
        <w:t>euse :</w:t>
      </w:r>
      <w:r>
        <w:rPr>
          <w:color w:val="00B05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formée par le péritoine.</w:t>
      </w:r>
    </w:p>
    <w:p w:rsidR="00F84F30" w:rsidRDefault="00F65312">
      <w:pPr>
        <w:numPr>
          <w:ilvl w:val="0"/>
          <w:numId w:val="4"/>
        </w:numPr>
        <w:spacing w:before="100" w:beforeAutospacing="1" w:after="100" w:afterAutospacing="1" w:line="360" w:lineRule="auto"/>
        <w:rPr>
          <w:b/>
          <w:bCs/>
          <w:color w:val="00B050"/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>Une couche musculaire.</w:t>
      </w:r>
    </w:p>
    <w:p w:rsidR="00F84F30" w:rsidRDefault="00F65312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>Une couche muqueuse :</w:t>
      </w:r>
      <w:r>
        <w:rPr>
          <w:color w:val="00B050"/>
          <w:sz w:val="24"/>
          <w:szCs w:val="24"/>
          <w:lang w:eastAsia="fr-FR"/>
        </w:rPr>
        <w:t xml:space="preserve"> </w:t>
      </w:r>
    </w:p>
    <w:p w:rsidR="00F84F30" w:rsidRDefault="00F65312">
      <w:pPr>
        <w:numPr>
          <w:ilvl w:val="1"/>
          <w:numId w:val="4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siège des </w:t>
      </w:r>
      <w:r>
        <w:rPr>
          <w:b/>
          <w:bCs/>
          <w:sz w:val="24"/>
          <w:szCs w:val="24"/>
          <w:lang w:eastAsia="fr-FR"/>
        </w:rPr>
        <w:t>glandes</w:t>
      </w:r>
      <w:r>
        <w:rPr>
          <w:sz w:val="24"/>
          <w:szCs w:val="24"/>
          <w:lang w:eastAsia="fr-FR"/>
        </w:rPr>
        <w:t xml:space="preserve"> qui sécrètent </w:t>
      </w:r>
      <w:r>
        <w:rPr>
          <w:b/>
          <w:bCs/>
          <w:sz w:val="24"/>
          <w:szCs w:val="24"/>
          <w:lang w:eastAsia="fr-FR"/>
        </w:rPr>
        <w:t>le suc intestinal.</w:t>
      </w:r>
      <w:r>
        <w:rPr>
          <w:sz w:val="24"/>
          <w:szCs w:val="24"/>
          <w:lang w:eastAsia="fr-FR"/>
        </w:rPr>
        <w:t xml:space="preserve"> </w:t>
      </w:r>
    </w:p>
    <w:p w:rsidR="00F84F30" w:rsidRDefault="00F65312">
      <w:pPr>
        <w:numPr>
          <w:ilvl w:val="1"/>
          <w:numId w:val="4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Elle présente de nombreux </w:t>
      </w:r>
      <w:r>
        <w:rPr>
          <w:b/>
          <w:bCs/>
          <w:sz w:val="24"/>
          <w:szCs w:val="24"/>
          <w:lang w:eastAsia="fr-FR"/>
        </w:rPr>
        <w:t>replis</w:t>
      </w:r>
      <w:r>
        <w:rPr>
          <w:sz w:val="24"/>
          <w:szCs w:val="24"/>
          <w:lang w:eastAsia="fr-FR"/>
        </w:rPr>
        <w:t xml:space="preserve"> dites </w:t>
      </w:r>
      <w:r>
        <w:rPr>
          <w:b/>
          <w:bCs/>
          <w:sz w:val="24"/>
          <w:szCs w:val="24"/>
          <w:lang w:eastAsia="fr-FR"/>
        </w:rPr>
        <w:t>valvules conniventes</w:t>
      </w:r>
      <w:r>
        <w:rPr>
          <w:sz w:val="24"/>
          <w:szCs w:val="24"/>
          <w:lang w:eastAsia="fr-FR"/>
        </w:rPr>
        <w:t xml:space="preserve"> et </w:t>
      </w:r>
      <w:r>
        <w:rPr>
          <w:b/>
          <w:bCs/>
          <w:sz w:val="24"/>
          <w:szCs w:val="24"/>
          <w:lang w:eastAsia="fr-FR"/>
        </w:rPr>
        <w:t>des millions de villosités intestinales</w:t>
      </w:r>
      <w:r>
        <w:rPr>
          <w:sz w:val="24"/>
          <w:szCs w:val="24"/>
          <w:lang w:eastAsia="fr-FR"/>
        </w:rPr>
        <w:t xml:space="preserve"> qui permet d'augmenter </w:t>
      </w:r>
      <w:r>
        <w:rPr>
          <w:b/>
          <w:bCs/>
          <w:sz w:val="24"/>
          <w:szCs w:val="24"/>
          <w:lang w:eastAsia="fr-FR"/>
        </w:rPr>
        <w:t>la surface d’échange entre les aliments et la muqueuse.</w:t>
      </w:r>
    </w:p>
    <w:p w:rsidR="00F84F30" w:rsidRDefault="00F84F30">
      <w:pPr>
        <w:rPr>
          <w:sz w:val="24"/>
          <w:szCs w:val="24"/>
          <w:lang w:eastAsia="fr-FR"/>
        </w:rPr>
      </w:pPr>
    </w:p>
    <w:p w:rsidR="00F84F30" w:rsidRDefault="00F65312">
      <w:pPr>
        <w:tabs>
          <w:tab w:val="left" w:pos="2055"/>
        </w:tabs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ab/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371279" cy="2822578"/>
            <wp:effectExtent l="0" t="0" r="0" b="0"/>
            <wp:docPr id="103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279" cy="282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spacing w:after="0" w:line="360" w:lineRule="auto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958991" cy="3178098"/>
            <wp:effectExtent l="0" t="0" r="0" b="0"/>
            <wp:docPr id="103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8991" cy="317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Fig.9 : histologie des intestins</w:t>
      </w: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65312">
      <w:pPr>
        <w:pStyle w:val="ListParagraph"/>
        <w:numPr>
          <w:ilvl w:val="0"/>
          <w:numId w:val="39"/>
        </w:numPr>
        <w:spacing w:before="100" w:beforeAutospacing="1" w:after="100" w:afterAutospacing="1" w:line="360" w:lineRule="auto"/>
        <w:rPr>
          <w:b/>
          <w:bCs/>
          <w:color w:val="FF0000"/>
          <w:sz w:val="28"/>
          <w:szCs w:val="28"/>
          <w:lang w:eastAsia="fr-FR"/>
        </w:rPr>
      </w:pPr>
      <w:bookmarkStart w:id="5" w:name="Le_gros_intestin"/>
      <w:bookmarkEnd w:id="5"/>
      <w:r>
        <w:rPr>
          <w:b/>
          <w:bCs/>
          <w:color w:val="FF0000"/>
          <w:sz w:val="28"/>
          <w:szCs w:val="28"/>
          <w:lang w:eastAsia="fr-FR"/>
        </w:rPr>
        <w:t>Le gros intestin ou le côlon</w:t>
      </w:r>
    </w:p>
    <w:p w:rsidR="00F84F30" w:rsidRDefault="00F65312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rPr>
          <w:b/>
          <w:bCs/>
          <w:color w:val="FF0000"/>
          <w:sz w:val="28"/>
          <w:szCs w:val="28"/>
          <w:lang w:eastAsia="fr-FR"/>
        </w:rPr>
      </w:pPr>
      <w:r>
        <w:rPr>
          <w:b/>
          <w:bCs/>
          <w:color w:val="FF0000"/>
          <w:sz w:val="28"/>
          <w:szCs w:val="28"/>
          <w:lang w:eastAsia="fr-FR"/>
        </w:rPr>
        <w:t>Définitions</w:t>
      </w:r>
    </w:p>
    <w:p w:rsidR="00F84F30" w:rsidRDefault="00F65312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Le gros intestin</w:t>
      </w:r>
      <w:r>
        <w:t xml:space="preserve"> </w:t>
      </w:r>
      <w:r>
        <w:rPr>
          <w:sz w:val="24"/>
          <w:szCs w:val="24"/>
          <w:lang w:eastAsia="fr-FR"/>
        </w:rPr>
        <w:t xml:space="preserve">ou le côlon est la partie terminale du tube digestif. </w:t>
      </w:r>
    </w:p>
    <w:p w:rsidR="00F84F30" w:rsidRDefault="00F65312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Il fait suite à l'</w:t>
      </w:r>
      <w:r>
        <w:rPr>
          <w:sz w:val="24"/>
          <w:szCs w:val="24"/>
          <w:lang w:eastAsia="fr-FR"/>
        </w:rPr>
        <w:t xml:space="preserve">intestin grêle et se termine par l'anus.  </w:t>
      </w:r>
    </w:p>
    <w:p w:rsidR="00F84F30" w:rsidRDefault="00F65312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Il mesure 1,5 m de long et est large de 7 cm.</w:t>
      </w:r>
    </w:p>
    <w:p w:rsidR="00F84F30" w:rsidRDefault="00F65312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Le côlon, ou gros intestin, </w:t>
      </w:r>
      <w:r>
        <w:rPr>
          <w:b/>
          <w:bCs/>
          <w:sz w:val="24"/>
          <w:szCs w:val="24"/>
          <w:lang w:eastAsia="fr-FR"/>
        </w:rPr>
        <w:t>d'une longueur d'environ 2 mètres</w:t>
      </w:r>
      <w:r>
        <w:rPr>
          <w:sz w:val="24"/>
          <w:szCs w:val="24"/>
          <w:lang w:eastAsia="fr-FR"/>
        </w:rPr>
        <w:t>, est abouché à l'iléon par sa portion initiale, le c</w:t>
      </w:r>
      <w:r>
        <w:rPr>
          <w:sz w:val="24"/>
          <w:szCs w:val="24"/>
          <w:lang w:eastAsia="fr-FR"/>
        </w:rPr>
        <w:t>ae</w:t>
      </w:r>
      <w:r>
        <w:rPr>
          <w:sz w:val="24"/>
          <w:szCs w:val="24"/>
          <w:lang w:eastAsia="fr-FR"/>
        </w:rPr>
        <w:t xml:space="preserve">cum. </w:t>
      </w:r>
    </w:p>
    <w:p w:rsidR="00F84F30" w:rsidRDefault="00F65312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Il a pour fonction principale </w:t>
      </w:r>
      <w:r>
        <w:rPr>
          <w:b/>
          <w:bCs/>
          <w:sz w:val="24"/>
          <w:szCs w:val="24"/>
          <w:lang w:eastAsia="fr-FR"/>
        </w:rPr>
        <w:t>d'absorber l'</w:t>
      </w:r>
      <w:r>
        <w:rPr>
          <w:b/>
          <w:bCs/>
          <w:sz w:val="24"/>
          <w:szCs w:val="24"/>
          <w:lang w:eastAsia="fr-FR"/>
        </w:rPr>
        <w:t>eau et les électrolytes</w:t>
      </w:r>
      <w:r>
        <w:rPr>
          <w:sz w:val="24"/>
          <w:szCs w:val="24"/>
          <w:lang w:eastAsia="fr-FR"/>
        </w:rPr>
        <w:t xml:space="preserve"> et de </w:t>
      </w:r>
      <w:r>
        <w:rPr>
          <w:b/>
          <w:bCs/>
          <w:sz w:val="24"/>
          <w:szCs w:val="24"/>
          <w:lang w:eastAsia="fr-FR"/>
        </w:rPr>
        <w:t>concentrer les matières non digestibles</w:t>
      </w:r>
      <w:r>
        <w:rPr>
          <w:sz w:val="24"/>
          <w:szCs w:val="24"/>
          <w:lang w:eastAsia="fr-FR"/>
        </w:rPr>
        <w:t xml:space="preserve">. </w:t>
      </w:r>
    </w:p>
    <w:p w:rsidR="00F84F30" w:rsidRDefault="00F65312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L'accumulation de ces matières (fèces) dans la dernière partie du côlon, le rectum, déclenche automatiquement le besoin de déféquer.</w:t>
      </w:r>
    </w:p>
    <w:p w:rsidR="00F84F30" w:rsidRDefault="00F65312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ind w:left="284"/>
        <w:rPr>
          <w:b/>
          <w:bCs/>
          <w:color w:val="C00000"/>
          <w:sz w:val="28"/>
          <w:szCs w:val="28"/>
          <w:lang w:eastAsia="fr-FR"/>
        </w:rPr>
      </w:pPr>
      <w:r>
        <w:rPr>
          <w:b/>
          <w:bCs/>
          <w:color w:val="FF0000"/>
          <w:sz w:val="28"/>
          <w:szCs w:val="28"/>
          <w:lang w:eastAsia="fr-FR"/>
        </w:rPr>
        <w:t>Configuration du gros intestin</w:t>
      </w:r>
    </w:p>
    <w:p w:rsidR="00F84F30" w:rsidRDefault="00F65312">
      <w:p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    </w:t>
      </w:r>
      <w:r>
        <w:rPr>
          <w:b/>
          <w:bCs/>
          <w:sz w:val="24"/>
          <w:szCs w:val="24"/>
          <w:lang w:eastAsia="fr-FR"/>
        </w:rPr>
        <w:t xml:space="preserve">Le gros intestin est composé de différentes parties : </w:t>
      </w:r>
    </w:p>
    <w:p w:rsidR="00F84F30" w:rsidRDefault="00F65312">
      <w:pPr>
        <w:numPr>
          <w:ilvl w:val="0"/>
          <w:numId w:val="19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C00000"/>
          <w:sz w:val="24"/>
          <w:szCs w:val="24"/>
          <w:lang w:eastAsia="fr-FR"/>
        </w:rPr>
        <w:t>Le cæcum :</w:t>
      </w:r>
      <w:r>
        <w:rPr>
          <w:color w:val="C0000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portion initiale du gros intestin, c'est le lieu où s'abouche l'iléon.</w:t>
      </w:r>
    </w:p>
    <w:p w:rsidR="00F84F30" w:rsidRDefault="00F65312">
      <w:pPr>
        <w:numPr>
          <w:ilvl w:val="0"/>
          <w:numId w:val="19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C00000"/>
          <w:sz w:val="24"/>
          <w:szCs w:val="24"/>
          <w:lang w:eastAsia="fr-FR"/>
        </w:rPr>
        <w:t>Le côlon ascendant :</w:t>
      </w:r>
      <w:r>
        <w:rPr>
          <w:color w:val="C0000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 xml:space="preserve">il fait suite au cæcum. Il monte verticalement sur le côté droit de l'abdomen jusque sous le foie </w:t>
      </w:r>
      <w:r>
        <w:rPr>
          <w:sz w:val="24"/>
          <w:szCs w:val="24"/>
          <w:lang w:eastAsia="fr-FR"/>
        </w:rPr>
        <w:t>et tourne à gauche en formant l'angle colique droit ou angle hépatique.</w:t>
      </w:r>
    </w:p>
    <w:p w:rsidR="00F84F30" w:rsidRDefault="00F65312">
      <w:pPr>
        <w:numPr>
          <w:ilvl w:val="0"/>
          <w:numId w:val="19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C00000"/>
          <w:sz w:val="24"/>
          <w:szCs w:val="24"/>
          <w:lang w:eastAsia="fr-FR"/>
        </w:rPr>
        <w:t>Le côlon transverse :</w:t>
      </w:r>
      <w:r>
        <w:rPr>
          <w:color w:val="C0000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il fait suite au côlon ascendant et commence à l'angle hépatique. Il traverse de droite à gauche l'abdomen (du foie à la rate) et redescend en formant l'angle col</w:t>
      </w:r>
      <w:r>
        <w:rPr>
          <w:sz w:val="24"/>
          <w:szCs w:val="24"/>
          <w:lang w:eastAsia="fr-FR"/>
        </w:rPr>
        <w:t>ique gauche ou angle splénique.</w:t>
      </w:r>
    </w:p>
    <w:p w:rsidR="00F84F30" w:rsidRDefault="00F65312">
      <w:pPr>
        <w:numPr>
          <w:ilvl w:val="0"/>
          <w:numId w:val="19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C00000"/>
          <w:sz w:val="24"/>
          <w:szCs w:val="24"/>
          <w:lang w:eastAsia="fr-FR"/>
        </w:rPr>
        <w:t>Le côlon descendant :</w:t>
      </w:r>
      <w:r>
        <w:rPr>
          <w:color w:val="C0000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il commence à l'angle splénique. Il descend du côté gauche de l'abdomen jusqu'à la crête iliaque.</w:t>
      </w:r>
    </w:p>
    <w:p w:rsidR="00F84F30" w:rsidRDefault="00F65312">
      <w:pPr>
        <w:numPr>
          <w:ilvl w:val="0"/>
          <w:numId w:val="19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C00000"/>
          <w:sz w:val="24"/>
          <w:szCs w:val="24"/>
          <w:lang w:eastAsia="fr-FR"/>
        </w:rPr>
        <w:t>Le côlon pelvien ou côlon sigmoïde :</w:t>
      </w:r>
      <w:r>
        <w:rPr>
          <w:color w:val="C0000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 xml:space="preserve">il fait suite au côlon descendant. Il est mobile, se décolle de la </w:t>
      </w:r>
      <w:r>
        <w:rPr>
          <w:sz w:val="24"/>
          <w:szCs w:val="24"/>
          <w:lang w:eastAsia="fr-FR"/>
        </w:rPr>
        <w:t>paroi latérale de l'abdomen, il a la forme d'un S.</w:t>
      </w:r>
    </w:p>
    <w:p w:rsidR="00F84F30" w:rsidRDefault="00F65312">
      <w:pPr>
        <w:pStyle w:val="ListParagraph"/>
        <w:numPr>
          <w:ilvl w:val="0"/>
          <w:numId w:val="19"/>
        </w:numPr>
        <w:spacing w:after="0" w:line="360" w:lineRule="auto"/>
        <w:rPr>
          <w:color w:val="C00000"/>
          <w:sz w:val="24"/>
          <w:szCs w:val="24"/>
          <w:lang w:eastAsia="fr-FR"/>
        </w:rPr>
      </w:pPr>
      <w:r>
        <w:rPr>
          <w:b/>
          <w:bCs/>
          <w:color w:val="C00000"/>
          <w:sz w:val="24"/>
          <w:szCs w:val="24"/>
          <w:lang w:eastAsia="fr-FR"/>
        </w:rPr>
        <w:t>Le rectum :</w:t>
      </w:r>
      <w:r>
        <w:rPr>
          <w:color w:val="C00000"/>
          <w:sz w:val="24"/>
          <w:szCs w:val="24"/>
          <w:lang w:eastAsia="fr-FR"/>
        </w:rPr>
        <w:t xml:space="preserve"> </w:t>
      </w:r>
    </w:p>
    <w:p w:rsidR="00F84F30" w:rsidRDefault="00F65312">
      <w:pPr>
        <w:pStyle w:val="ListParagraph"/>
        <w:numPr>
          <w:ilvl w:val="1"/>
          <w:numId w:val="19"/>
        </w:numPr>
        <w:spacing w:after="0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c'est la portion terminale du tube digestif. </w:t>
      </w:r>
    </w:p>
    <w:p w:rsidR="00F84F30" w:rsidRDefault="00F65312">
      <w:pPr>
        <w:pStyle w:val="ListParagraph"/>
        <w:numPr>
          <w:ilvl w:val="1"/>
          <w:numId w:val="19"/>
        </w:numPr>
        <w:spacing w:after="0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Il comprend deux parties : </w:t>
      </w:r>
    </w:p>
    <w:p w:rsidR="00F84F30" w:rsidRDefault="00F65312">
      <w:pPr>
        <w:pStyle w:val="ListParagraph"/>
        <w:numPr>
          <w:ilvl w:val="2"/>
          <w:numId w:val="19"/>
        </w:numPr>
        <w:spacing w:after="0" w:line="360" w:lineRule="auto"/>
        <w:rPr>
          <w:sz w:val="24"/>
          <w:szCs w:val="24"/>
          <w:lang w:eastAsia="fr-FR"/>
        </w:rPr>
      </w:pPr>
      <w:r>
        <w:rPr>
          <w:b/>
          <w:bCs/>
          <w:color w:val="C00000"/>
          <w:sz w:val="24"/>
          <w:szCs w:val="24"/>
          <w:lang w:eastAsia="fr-FR"/>
        </w:rPr>
        <w:t>L'ampoule rectale :</w:t>
      </w:r>
      <w:r>
        <w:rPr>
          <w:color w:val="C0000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partie haute dilatée faisant suite au côlon sigmoïde.</w:t>
      </w:r>
    </w:p>
    <w:p w:rsidR="00F84F30" w:rsidRDefault="00F65312">
      <w:pPr>
        <w:pStyle w:val="ListParagraph"/>
        <w:numPr>
          <w:ilvl w:val="2"/>
          <w:numId w:val="19"/>
        </w:numPr>
        <w:spacing w:after="0" w:line="360" w:lineRule="auto"/>
        <w:rPr>
          <w:sz w:val="24"/>
          <w:szCs w:val="24"/>
          <w:lang w:eastAsia="fr-FR"/>
        </w:rPr>
      </w:pPr>
      <w:r>
        <w:rPr>
          <w:b/>
          <w:bCs/>
          <w:color w:val="C00000"/>
          <w:sz w:val="24"/>
          <w:szCs w:val="24"/>
          <w:lang w:eastAsia="fr-FR"/>
        </w:rPr>
        <w:t>Le canal anal :</w:t>
      </w:r>
      <w:r>
        <w:rPr>
          <w:color w:val="C0000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 xml:space="preserve">partie basse rétrécie qui </w:t>
      </w:r>
      <w:r>
        <w:rPr>
          <w:sz w:val="24"/>
          <w:szCs w:val="24"/>
          <w:lang w:eastAsia="fr-FR"/>
        </w:rPr>
        <w:t>traverse le périnée.</w:t>
      </w:r>
    </w:p>
    <w:p w:rsidR="00F84F30" w:rsidRDefault="00F84F30">
      <w:pPr>
        <w:spacing w:after="0" w:line="360" w:lineRule="auto"/>
        <w:rPr>
          <w:sz w:val="24"/>
          <w:szCs w:val="24"/>
          <w:lang w:eastAsia="fr-FR"/>
        </w:rPr>
      </w:pPr>
    </w:p>
    <w:p w:rsidR="00F84F30" w:rsidRDefault="00F65312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ind w:left="426"/>
        <w:rPr>
          <w:b/>
          <w:bCs/>
          <w:color w:val="FF0000"/>
          <w:sz w:val="24"/>
          <w:szCs w:val="24"/>
          <w:lang w:eastAsia="fr-FR"/>
        </w:rPr>
      </w:pPr>
      <w:r>
        <w:rPr>
          <w:b/>
          <w:bCs/>
          <w:color w:val="FF0000"/>
          <w:sz w:val="24"/>
          <w:szCs w:val="24"/>
          <w:lang w:eastAsia="fr-FR"/>
        </w:rPr>
        <w:t>Rôle du gros intestin</w:t>
      </w:r>
    </w:p>
    <w:p w:rsidR="00F84F30" w:rsidRDefault="00F65312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 xml:space="preserve">Intervient après la </w:t>
      </w:r>
      <w:r>
        <w:rPr>
          <w:b/>
          <w:bCs/>
          <w:sz w:val="24"/>
          <w:szCs w:val="24"/>
          <w:lang w:eastAsia="fr-FR"/>
        </w:rPr>
        <w:t>digestion</w:t>
      </w:r>
      <w:r>
        <w:rPr>
          <w:sz w:val="24"/>
          <w:szCs w:val="24"/>
          <w:lang w:eastAsia="fr-FR"/>
        </w:rPr>
        <w:t xml:space="preserve"> et procède à l’</w:t>
      </w:r>
      <w:r>
        <w:rPr>
          <w:b/>
          <w:bCs/>
          <w:sz w:val="24"/>
          <w:szCs w:val="24"/>
          <w:lang w:eastAsia="fr-FR"/>
        </w:rPr>
        <w:t>absorption des nutriments</w:t>
      </w:r>
      <w:r>
        <w:rPr>
          <w:sz w:val="24"/>
          <w:szCs w:val="24"/>
          <w:lang w:eastAsia="fr-FR"/>
        </w:rPr>
        <w:t>.</w:t>
      </w:r>
    </w:p>
    <w:p w:rsidR="00F84F30" w:rsidRDefault="00F65312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Il doit assurer l’</w:t>
      </w:r>
      <w:r>
        <w:rPr>
          <w:b/>
          <w:bCs/>
          <w:sz w:val="24"/>
          <w:szCs w:val="24"/>
          <w:lang w:eastAsia="fr-FR"/>
        </w:rPr>
        <w:t>absorption de l’eau et des électrolytes</w:t>
      </w:r>
      <w:r>
        <w:rPr>
          <w:sz w:val="24"/>
          <w:szCs w:val="24"/>
          <w:lang w:eastAsia="fr-FR"/>
        </w:rPr>
        <w:t>.</w:t>
      </w:r>
    </w:p>
    <w:p w:rsidR="00F84F30" w:rsidRDefault="00F65312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Le contenu intestinal sera épaissi puis éliminé par l’anus sous forme de selles s</w:t>
      </w:r>
      <w:r>
        <w:rPr>
          <w:sz w:val="24"/>
          <w:szCs w:val="24"/>
          <w:lang w:eastAsia="fr-FR"/>
        </w:rPr>
        <w:t>emi solides, stockées dans le rectum.</w:t>
      </w:r>
    </w:p>
    <w:p w:rsidR="00F84F30" w:rsidRDefault="00F65312">
      <w:pPr>
        <w:pStyle w:val="ListParagraph"/>
        <w:numPr>
          <w:ilvl w:val="0"/>
          <w:numId w:val="41"/>
        </w:numPr>
        <w:spacing w:before="100" w:beforeAutospacing="1" w:after="100" w:afterAutospacing="1" w:line="360" w:lineRule="auto"/>
        <w:ind w:left="426"/>
        <w:rPr>
          <w:b/>
          <w:bCs/>
          <w:color w:val="FF0000"/>
          <w:sz w:val="24"/>
          <w:szCs w:val="24"/>
          <w:lang w:eastAsia="fr-FR"/>
        </w:rPr>
      </w:pPr>
      <w:r>
        <w:rPr>
          <w:b/>
          <w:bCs/>
          <w:color w:val="FF0000"/>
          <w:sz w:val="24"/>
          <w:szCs w:val="24"/>
          <w:lang w:eastAsia="fr-FR"/>
        </w:rPr>
        <w:t>Structure du gros intestin</w:t>
      </w:r>
    </w:p>
    <w:p w:rsidR="00F84F30" w:rsidRDefault="00F65312">
      <w:p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    </w:t>
      </w:r>
      <w:r>
        <w:rPr>
          <w:b/>
          <w:bCs/>
          <w:sz w:val="24"/>
          <w:szCs w:val="24"/>
          <w:lang w:eastAsia="fr-FR"/>
        </w:rPr>
        <w:t xml:space="preserve">L'intestin grêle est formé de trois couches : </w:t>
      </w:r>
    </w:p>
    <w:p w:rsidR="00F84F30" w:rsidRDefault="00F65312">
      <w:pPr>
        <w:numPr>
          <w:ilvl w:val="0"/>
          <w:numId w:val="6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>Une couche séreuse</w:t>
      </w:r>
      <w:r>
        <w:rPr>
          <w:color w:val="00B050"/>
          <w:sz w:val="24"/>
          <w:szCs w:val="24"/>
          <w:lang w:eastAsia="fr-FR"/>
        </w:rPr>
        <w:t xml:space="preserve"> </w:t>
      </w:r>
      <w:r>
        <w:rPr>
          <w:sz w:val="24"/>
          <w:szCs w:val="24"/>
          <w:lang w:eastAsia="fr-FR"/>
        </w:rPr>
        <w:t>: formée par le péritoine.</w:t>
      </w:r>
    </w:p>
    <w:p w:rsidR="00F84F30" w:rsidRDefault="00F65312">
      <w:pPr>
        <w:numPr>
          <w:ilvl w:val="0"/>
          <w:numId w:val="6"/>
        </w:numPr>
        <w:spacing w:before="100" w:beforeAutospacing="1" w:after="100" w:afterAutospacing="1" w:line="360" w:lineRule="auto"/>
        <w:rPr>
          <w:b/>
          <w:bCs/>
          <w:color w:val="00B050"/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>Une couche musculaire.</w:t>
      </w:r>
    </w:p>
    <w:p w:rsidR="00F84F30" w:rsidRDefault="00F65312">
      <w:pPr>
        <w:numPr>
          <w:ilvl w:val="0"/>
          <w:numId w:val="6"/>
        </w:numPr>
        <w:spacing w:before="100" w:beforeAutospacing="1" w:after="100" w:afterAutospacing="1" w:line="360" w:lineRule="auto"/>
        <w:rPr>
          <w:b/>
          <w:bCs/>
          <w:color w:val="00B050"/>
          <w:sz w:val="24"/>
          <w:szCs w:val="24"/>
          <w:lang w:eastAsia="fr-FR"/>
        </w:rPr>
      </w:pPr>
      <w:r>
        <w:rPr>
          <w:b/>
          <w:bCs/>
          <w:color w:val="00B050"/>
          <w:sz w:val="24"/>
          <w:szCs w:val="24"/>
          <w:lang w:eastAsia="fr-FR"/>
        </w:rPr>
        <w:t>Une couche muqueuse.</w:t>
      </w:r>
    </w:p>
    <w:p w:rsidR="00F84F30" w:rsidRDefault="00F65312">
      <w:pPr>
        <w:spacing w:after="0" w:line="360" w:lineRule="auto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13095" cy="6506210"/>
            <wp:effectExtent l="0" t="0" r="0" b="0"/>
            <wp:docPr id="104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5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30" w:rsidRDefault="00F65312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Fig.10 : Structure et anatomie  du gros intestin</w:t>
      </w: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84F30">
      <w:pPr>
        <w:spacing w:after="0" w:line="360" w:lineRule="auto"/>
        <w:jc w:val="center"/>
        <w:rPr>
          <w:b/>
          <w:bCs/>
          <w:sz w:val="24"/>
          <w:szCs w:val="24"/>
          <w:lang w:eastAsia="fr-FR"/>
        </w:rPr>
      </w:pPr>
    </w:p>
    <w:p w:rsidR="00F84F30" w:rsidRDefault="00F65312">
      <w:pPr>
        <w:pStyle w:val="ListParagraph"/>
        <w:numPr>
          <w:ilvl w:val="0"/>
          <w:numId w:val="21"/>
        </w:numPr>
        <w:spacing w:before="100" w:beforeAutospacing="1" w:after="100" w:afterAutospacing="1" w:line="360" w:lineRule="auto"/>
        <w:rPr>
          <w:b/>
          <w:bCs/>
          <w:color w:val="FF0000"/>
          <w:sz w:val="28"/>
          <w:szCs w:val="28"/>
          <w:lang w:eastAsia="fr-FR"/>
        </w:rPr>
      </w:pPr>
      <w:bookmarkStart w:id="6" w:name="Le_foie"/>
      <w:bookmarkStart w:id="7" w:name="Le_peritoine"/>
      <w:bookmarkEnd w:id="6"/>
      <w:bookmarkEnd w:id="7"/>
      <w:r>
        <w:rPr>
          <w:b/>
          <w:bCs/>
          <w:color w:val="FF0000"/>
          <w:sz w:val="28"/>
          <w:szCs w:val="28"/>
          <w:lang w:eastAsia="fr-FR"/>
        </w:rPr>
        <w:lastRenderedPageBreak/>
        <w:t>Le péritoine</w:t>
      </w:r>
    </w:p>
    <w:p w:rsidR="00F84F30" w:rsidRDefault="00F65312">
      <w:pPr>
        <w:pStyle w:val="ListParagraph"/>
        <w:numPr>
          <w:ilvl w:val="0"/>
          <w:numId w:val="40"/>
        </w:numPr>
        <w:spacing w:before="100" w:beforeAutospacing="1" w:after="100" w:afterAutospacing="1" w:line="360" w:lineRule="auto"/>
        <w:rPr>
          <w:b/>
          <w:bCs/>
          <w:color w:val="FF0000"/>
          <w:sz w:val="28"/>
          <w:szCs w:val="28"/>
          <w:lang w:eastAsia="fr-FR"/>
        </w:rPr>
      </w:pPr>
      <w:r>
        <w:rPr>
          <w:b/>
          <w:bCs/>
          <w:color w:val="FF0000"/>
          <w:sz w:val="28"/>
          <w:szCs w:val="28"/>
          <w:lang w:eastAsia="fr-FR"/>
        </w:rPr>
        <w:t>Définition</w:t>
      </w:r>
    </w:p>
    <w:p w:rsidR="00F84F30" w:rsidRDefault="00F65312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Membrane séreuse</w:t>
      </w:r>
      <w:r>
        <w:rPr>
          <w:sz w:val="24"/>
          <w:szCs w:val="24"/>
        </w:rPr>
        <w:t xml:space="preserve"> tapissant les parois de l'abdomen (péritoine pariétal) et la surface des viscères digestifs qu'il contient (péritoine viscéral).</w:t>
      </w:r>
    </w:p>
    <w:p w:rsidR="00F84F30" w:rsidRDefault="00F65312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360" w:lineRule="auto"/>
        <w:jc w:val="both"/>
        <w:rPr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Structure</w:t>
      </w:r>
    </w:p>
    <w:p w:rsidR="00F84F30" w:rsidRDefault="00F65312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Le péritoine est une séreuse spéciale qui enveloppe l'ensemble des </w:t>
      </w:r>
      <w:r>
        <w:rPr>
          <w:sz w:val="24"/>
          <w:szCs w:val="24"/>
          <w:lang w:eastAsia="fr-FR"/>
        </w:rPr>
        <w:t>viscères digestifs.</w:t>
      </w:r>
    </w:p>
    <w:p w:rsidR="00F84F30" w:rsidRDefault="00F65312">
      <w:pPr>
        <w:pStyle w:val="ListParagraph"/>
        <w:numPr>
          <w:ilvl w:val="0"/>
          <w:numId w:val="42"/>
        </w:numPr>
        <w:spacing w:before="100" w:beforeAutospacing="1" w:after="100" w:afterAutospacing="1" w:line="360" w:lineRule="auto"/>
        <w:rPr>
          <w:b/>
          <w:bCs/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 xml:space="preserve">Le péritoine est composé de deux feuillets : </w:t>
      </w:r>
    </w:p>
    <w:p w:rsidR="00F84F30" w:rsidRDefault="00F65312">
      <w:pPr>
        <w:numPr>
          <w:ilvl w:val="0"/>
          <w:numId w:val="7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Un feuillet pariétal :</w:t>
      </w:r>
      <w:r>
        <w:rPr>
          <w:sz w:val="24"/>
          <w:szCs w:val="24"/>
          <w:lang w:eastAsia="fr-FR"/>
        </w:rPr>
        <w:t xml:space="preserve"> tapisse la face profonde de la paroi abdominale.</w:t>
      </w:r>
    </w:p>
    <w:p w:rsidR="00F84F30" w:rsidRDefault="00F65312">
      <w:pPr>
        <w:numPr>
          <w:ilvl w:val="0"/>
          <w:numId w:val="7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b/>
          <w:bCs/>
          <w:sz w:val="24"/>
          <w:szCs w:val="24"/>
          <w:lang w:eastAsia="fr-FR"/>
        </w:rPr>
        <w:t>Un feuillet viscéral</w:t>
      </w:r>
      <w:r>
        <w:rPr>
          <w:sz w:val="24"/>
          <w:szCs w:val="24"/>
          <w:lang w:eastAsia="fr-FR"/>
        </w:rPr>
        <w:t xml:space="preserve"> : enveloppe tous les organes digestifs abdominaux</w:t>
      </w:r>
    </w:p>
    <w:p w:rsidR="00F84F30" w:rsidRDefault="00F65312">
      <w:pPr>
        <w:numPr>
          <w:ilvl w:val="0"/>
          <w:numId w:val="7"/>
        </w:numPr>
        <w:spacing w:before="100" w:beforeAutospacing="1" w:after="100" w:afterAutospacing="1" w:line="36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Entre les deux feuillets se trouve la cavité pé</w:t>
      </w:r>
      <w:r>
        <w:rPr>
          <w:sz w:val="24"/>
          <w:szCs w:val="24"/>
          <w:lang w:eastAsia="fr-FR"/>
        </w:rPr>
        <w:t>ritonéale.</w:t>
      </w:r>
    </w:p>
    <w:p w:rsidR="00F84F30" w:rsidRDefault="00F84F30">
      <w:pPr>
        <w:spacing w:line="360" w:lineRule="auto"/>
        <w:rPr>
          <w:sz w:val="24"/>
          <w:szCs w:val="24"/>
        </w:rPr>
      </w:pPr>
    </w:p>
    <w:p w:rsidR="00F84F30" w:rsidRDefault="00F84F30">
      <w:pPr>
        <w:rPr>
          <w:sz w:val="24"/>
          <w:szCs w:val="24"/>
        </w:rPr>
      </w:pPr>
    </w:p>
    <w:p w:rsidR="00F84F30" w:rsidRDefault="00F84F30">
      <w:pPr>
        <w:rPr>
          <w:sz w:val="24"/>
          <w:szCs w:val="24"/>
        </w:rPr>
      </w:pPr>
    </w:p>
    <w:p w:rsidR="00F84F30" w:rsidRDefault="00F84F30">
      <w:pPr>
        <w:rPr>
          <w:sz w:val="24"/>
          <w:szCs w:val="24"/>
        </w:rPr>
      </w:pPr>
    </w:p>
    <w:p w:rsidR="00F84F30" w:rsidRDefault="00F84F30">
      <w:pPr>
        <w:rPr>
          <w:sz w:val="24"/>
          <w:szCs w:val="24"/>
        </w:rPr>
      </w:pPr>
    </w:p>
    <w:p w:rsidR="00F84F30" w:rsidRDefault="00F65312">
      <w:pPr>
        <w:tabs>
          <w:tab w:val="left" w:pos="407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84F30" w:rsidRDefault="00F84F30">
      <w:pPr>
        <w:rPr>
          <w:sz w:val="24"/>
          <w:szCs w:val="24"/>
        </w:rPr>
      </w:pPr>
    </w:p>
    <w:p w:rsidR="00F84F30" w:rsidRDefault="00F84F30">
      <w:pPr>
        <w:rPr>
          <w:sz w:val="24"/>
          <w:szCs w:val="24"/>
        </w:rPr>
      </w:pPr>
    </w:p>
    <w:p w:rsidR="00F84F30" w:rsidRDefault="00F84F30">
      <w:pPr>
        <w:rPr>
          <w:sz w:val="24"/>
          <w:szCs w:val="24"/>
        </w:rPr>
      </w:pPr>
    </w:p>
    <w:p w:rsidR="00F84F30" w:rsidRDefault="00F84F30">
      <w:pPr>
        <w:rPr>
          <w:sz w:val="24"/>
          <w:szCs w:val="24"/>
        </w:rPr>
      </w:pPr>
    </w:p>
    <w:p w:rsidR="00F84F30" w:rsidRDefault="00F84F30">
      <w:pPr>
        <w:rPr>
          <w:sz w:val="24"/>
          <w:szCs w:val="24"/>
        </w:rPr>
      </w:pPr>
    </w:p>
    <w:sectPr w:rsidR="00F84F30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312" w:rsidRDefault="00F65312">
      <w:pPr>
        <w:spacing w:after="0" w:line="240" w:lineRule="auto"/>
      </w:pPr>
      <w:r>
        <w:separator/>
      </w:r>
    </w:p>
  </w:endnote>
  <w:endnote w:type="continuationSeparator" w:id="0">
    <w:p w:rsidR="00F65312" w:rsidRDefault="00F6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roman"/>
    <w:notTrueType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F30" w:rsidRDefault="00F65312">
    <w:pPr>
      <w:pStyle w:val="Footer"/>
      <w:pBdr>
        <w:top w:val="thinThickSmallGap" w:sz="24" w:space="1" w:color="622423"/>
      </w:pBdr>
    </w:pPr>
    <w:r>
      <w:t xml:space="preserve">Les organes digestifs inférieurs                                                                                        </w:t>
    </w:r>
    <w:r>
      <w:rPr>
        <w:b/>
        <w:bCs/>
        <w:sz w:val="18"/>
        <w:szCs w:val="18"/>
      </w:rPr>
      <w:t>Dr HADJIDJ</w:t>
    </w:r>
    <w:r>
      <w:rPr>
        <w:sz w:val="18"/>
        <w:szCs w:val="18"/>
      </w:rPr>
      <w:t xml:space="preserve"> </w:t>
    </w:r>
    <w:r>
      <w:t xml:space="preserve">Page </w:t>
    </w:r>
    <w:r>
      <w:fldChar w:fldCharType="begin"/>
    </w:r>
    <w:r>
      <w:instrText>PAGE   \* MERGEFORMAT</w:instrText>
    </w:r>
    <w:r>
      <w:fldChar w:fldCharType="separate"/>
    </w:r>
    <w:r w:rsidR="00DE68DB">
      <w:rPr>
        <w:noProof/>
      </w:rPr>
      <w:t>1</w:t>
    </w:r>
    <w:r>
      <w:fldChar w:fldCharType="end"/>
    </w:r>
  </w:p>
  <w:p w:rsidR="00F84F30" w:rsidRDefault="00F84F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312" w:rsidRDefault="00F65312">
      <w:pPr>
        <w:spacing w:after="0" w:line="240" w:lineRule="auto"/>
      </w:pPr>
      <w:r>
        <w:separator/>
      </w:r>
    </w:p>
  </w:footnote>
  <w:footnote w:type="continuationSeparator" w:id="0">
    <w:p w:rsidR="00F65312" w:rsidRDefault="00F65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F30" w:rsidRDefault="00F65312">
    <w:pPr>
      <w:pStyle w:val="Header"/>
      <w:pBdr>
        <w:bottom w:val="thickThinSmallGap" w:sz="24" w:space="1" w:color="622423"/>
      </w:pBdr>
      <w:tabs>
        <w:tab w:val="clear" w:pos="8306"/>
      </w:tabs>
      <w:jc w:val="center"/>
      <w:rPr>
        <w:sz w:val="24"/>
        <w:szCs w:val="24"/>
      </w:rPr>
    </w:pPr>
    <w:r>
      <w:rPr>
        <w:rFonts w:eastAsia="Calibri"/>
        <w:noProof/>
        <w:sz w:val="24"/>
        <w:szCs w:val="24"/>
        <w:lang w:eastAsia="fr-FR"/>
      </w:rPr>
      <w:pict>
        <v:rect id="3073" o:spid="_x0000_s2049" style="position:absolute;left:0;text-align:left;margin-left:258pt;margin-top:-21.75pt;width:112.5pt;height:12.75pt;z-index:2;visibility:visible;mso-wrap-style:square;mso-wrap-distance-left:0;mso-wrap-distance-top:0;mso-wrap-distance-right:0;mso-wrap-distance-bottom:0;mso-position-horizontal-relative:text;mso-position-vertical-relative:text;mso-width-relative:margin;mso-height-relative:margin;v-text-anchor:middle" fillcolor="#2787a0" stroked="f">
          <v:fill color2="#34b3d6" rotate="t" angle="180" colors="0 #2787a0;52429f #36b1d2;1 #34b3d6" method="none" focus="100%" type="gradient"/>
          <v:shadow on="t" color="black" opacity="22937f" origin=",.5" offset="0,0" offset2="-2pt,-2pt"/>
          <v:textbox inset="19e-5mm,22pt,8e-5mm,62pt">
            <w:txbxContent>
              <w:p w:rsidR="00F84F30" w:rsidRDefault="00F65312">
                <w:pPr>
                  <w:jc w:val="center"/>
                  <w:rPr>
                    <w:b/>
                    <w:bCs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</w:pPr>
                <w:r>
                  <w:rPr>
                    <w:b/>
                    <w:bCs/>
                    <w14:textOutline w14:w="9525" w14:cap="rnd" w14:cmpd="sng" w14:algn="ctr">
                      <w14:solidFill>
                        <w14:srgbClr w14:val="000000"/>
                      </w14:solidFill>
                      <w14:prstDash w14:val="solid"/>
                      <w14:bevel/>
                    </w14:textOutline>
                  </w:rPr>
                  <w:t>Dr HADJIDJ ISMAIL ORL</w:t>
                </w:r>
              </w:p>
              <w:p w:rsidR="00F84F30" w:rsidRDefault="00F84F30"/>
            </w:txbxContent>
          </v:textbox>
        </v:rect>
      </w:pict>
    </w:r>
  </w:p>
  <w:p w:rsidR="00F84F30" w:rsidRDefault="00F84F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tmpl w:val="0C7EB30E"/>
    <w:lvl w:ilvl="0" w:tplc="1018C2BE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6726A69C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18CA76E8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15523FC4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8DC42DEE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8864CCD2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8A614D8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275073DE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8A1277A6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56DA59B6"/>
    <w:lvl w:ilvl="0" w:tplc="0D8401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CA47D4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E82A40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592A54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A2C4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1CE527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E4EFB9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3866A1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CAE8D6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62CEC6E"/>
    <w:lvl w:ilvl="0" w:tplc="EFBEE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B1030C"/>
      </w:rPr>
    </w:lvl>
    <w:lvl w:ilvl="1" w:tplc="B30690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66D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0F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D41A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8A0E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FE92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6C15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FEB3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multilevel"/>
    <w:tmpl w:val="2B0E14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0000004"/>
    <w:multiLevelType w:val="hybridMultilevel"/>
    <w:tmpl w:val="105E43F4"/>
    <w:lvl w:ilvl="0" w:tplc="6F60174E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510089A" w:tentative="1">
      <w:start w:val="1"/>
      <w:numFmt w:val="lowerLetter"/>
      <w:lvlText w:val="%2."/>
      <w:lvlJc w:val="left"/>
      <w:pPr>
        <w:ind w:left="1440" w:hanging="360"/>
      </w:pPr>
    </w:lvl>
    <w:lvl w:ilvl="2" w:tplc="6090D0AC" w:tentative="1">
      <w:start w:val="1"/>
      <w:numFmt w:val="lowerRoman"/>
      <w:lvlText w:val="%3."/>
      <w:lvlJc w:val="right"/>
      <w:pPr>
        <w:ind w:left="2160" w:hanging="180"/>
      </w:pPr>
    </w:lvl>
    <w:lvl w:ilvl="3" w:tplc="0D2A6BF0" w:tentative="1">
      <w:start w:val="1"/>
      <w:numFmt w:val="decimal"/>
      <w:lvlText w:val="%4."/>
      <w:lvlJc w:val="left"/>
      <w:pPr>
        <w:ind w:left="2880" w:hanging="360"/>
      </w:pPr>
    </w:lvl>
    <w:lvl w:ilvl="4" w:tplc="714AAA7E" w:tentative="1">
      <w:start w:val="1"/>
      <w:numFmt w:val="lowerLetter"/>
      <w:lvlText w:val="%5."/>
      <w:lvlJc w:val="left"/>
      <w:pPr>
        <w:ind w:left="3600" w:hanging="360"/>
      </w:pPr>
    </w:lvl>
    <w:lvl w:ilvl="5" w:tplc="30E415DE" w:tentative="1">
      <w:start w:val="1"/>
      <w:numFmt w:val="lowerRoman"/>
      <w:lvlText w:val="%6."/>
      <w:lvlJc w:val="right"/>
      <w:pPr>
        <w:ind w:left="4320" w:hanging="180"/>
      </w:pPr>
    </w:lvl>
    <w:lvl w:ilvl="6" w:tplc="4FA01430" w:tentative="1">
      <w:start w:val="1"/>
      <w:numFmt w:val="decimal"/>
      <w:lvlText w:val="%7."/>
      <w:lvlJc w:val="left"/>
      <w:pPr>
        <w:ind w:left="5040" w:hanging="360"/>
      </w:pPr>
    </w:lvl>
    <w:lvl w:ilvl="7" w:tplc="CA6AD902" w:tentative="1">
      <w:start w:val="1"/>
      <w:numFmt w:val="lowerLetter"/>
      <w:lvlText w:val="%8."/>
      <w:lvlJc w:val="left"/>
      <w:pPr>
        <w:ind w:left="5760" w:hanging="360"/>
      </w:pPr>
    </w:lvl>
    <w:lvl w:ilvl="8" w:tplc="D3029E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4C20D2B2"/>
    <w:lvl w:ilvl="0" w:tplc="B4327BF8">
      <w:start w:val="1"/>
      <w:numFmt w:val="decimal"/>
      <w:lvlText w:val="%1."/>
      <w:lvlJc w:val="left"/>
      <w:pPr>
        <w:ind w:left="1326" w:hanging="360"/>
      </w:pPr>
      <w:rPr>
        <w:rFonts w:hint="default"/>
      </w:rPr>
    </w:lvl>
    <w:lvl w:ilvl="1" w:tplc="58E4B348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4210AB54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2A161ABC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02D4FA90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F94450EC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F5DC851C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EF147E20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170ED292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6">
    <w:nsid w:val="00000006"/>
    <w:multiLevelType w:val="multilevel"/>
    <w:tmpl w:val="AF38892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0000007"/>
    <w:multiLevelType w:val="hybridMultilevel"/>
    <w:tmpl w:val="343688E4"/>
    <w:lvl w:ilvl="0" w:tplc="A23A00F8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A5C4C536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31E8199E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3AD8C6B0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CFD6D820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BF5E11FE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A2E81C66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F1226698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743EF35A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8">
    <w:nsid w:val="00000008"/>
    <w:multiLevelType w:val="multilevel"/>
    <w:tmpl w:val="C6A8A038"/>
    <w:lvl w:ilvl="0">
      <w:start w:val="1"/>
      <w:numFmt w:val="bullet"/>
      <w:lvlText w:val=""/>
      <w:lvlJc w:val="left"/>
      <w:pPr>
        <w:tabs>
          <w:tab w:val="left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9">
    <w:nsid w:val="00000009"/>
    <w:multiLevelType w:val="hybridMultilevel"/>
    <w:tmpl w:val="C9DC8446"/>
    <w:lvl w:ilvl="0" w:tplc="FF342F7E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  <w:b/>
        <w:color w:val="B1030C"/>
      </w:rPr>
    </w:lvl>
    <w:lvl w:ilvl="1" w:tplc="5A5C0B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FE5C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0289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B6A0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E61C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D243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3801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4E20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DD303E58"/>
    <w:lvl w:ilvl="0" w:tplc="786AF90C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89A5BCC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1AF21B96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CF3E126A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CF5A2766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E2AEE28C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AEA69DCA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C450EC2A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92D46C5E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96C44DD6"/>
    <w:lvl w:ilvl="0" w:tplc="38E6493A">
      <w:start w:val="5"/>
      <w:numFmt w:val="upperRoman"/>
      <w:lvlText w:val="%1."/>
      <w:lvlJc w:val="right"/>
      <w:pPr>
        <w:ind w:left="720" w:hanging="360"/>
      </w:pPr>
      <w:rPr>
        <w:rFonts w:hint="default"/>
        <w:b/>
        <w:bCs/>
        <w:color w:val="FF0000"/>
      </w:rPr>
    </w:lvl>
    <w:lvl w:ilvl="1" w:tplc="955A4AEE" w:tentative="1">
      <w:start w:val="1"/>
      <w:numFmt w:val="lowerLetter"/>
      <w:lvlText w:val="%2."/>
      <w:lvlJc w:val="left"/>
      <w:pPr>
        <w:ind w:left="1440" w:hanging="360"/>
      </w:pPr>
    </w:lvl>
    <w:lvl w:ilvl="2" w:tplc="02BE79BC" w:tentative="1">
      <w:start w:val="1"/>
      <w:numFmt w:val="lowerRoman"/>
      <w:lvlText w:val="%3."/>
      <w:lvlJc w:val="right"/>
      <w:pPr>
        <w:ind w:left="2160" w:hanging="180"/>
      </w:pPr>
    </w:lvl>
    <w:lvl w:ilvl="3" w:tplc="82903842" w:tentative="1">
      <w:start w:val="1"/>
      <w:numFmt w:val="decimal"/>
      <w:lvlText w:val="%4."/>
      <w:lvlJc w:val="left"/>
      <w:pPr>
        <w:ind w:left="2880" w:hanging="360"/>
      </w:pPr>
    </w:lvl>
    <w:lvl w:ilvl="4" w:tplc="97D67DA2" w:tentative="1">
      <w:start w:val="1"/>
      <w:numFmt w:val="lowerLetter"/>
      <w:lvlText w:val="%5."/>
      <w:lvlJc w:val="left"/>
      <w:pPr>
        <w:ind w:left="3600" w:hanging="360"/>
      </w:pPr>
    </w:lvl>
    <w:lvl w:ilvl="5" w:tplc="3932A874" w:tentative="1">
      <w:start w:val="1"/>
      <w:numFmt w:val="lowerRoman"/>
      <w:lvlText w:val="%6."/>
      <w:lvlJc w:val="right"/>
      <w:pPr>
        <w:ind w:left="4320" w:hanging="180"/>
      </w:pPr>
    </w:lvl>
    <w:lvl w:ilvl="6" w:tplc="D6CE2BF2" w:tentative="1">
      <w:start w:val="1"/>
      <w:numFmt w:val="decimal"/>
      <w:lvlText w:val="%7."/>
      <w:lvlJc w:val="left"/>
      <w:pPr>
        <w:ind w:left="5040" w:hanging="360"/>
      </w:pPr>
    </w:lvl>
    <w:lvl w:ilvl="7" w:tplc="66705816" w:tentative="1">
      <w:start w:val="1"/>
      <w:numFmt w:val="lowerLetter"/>
      <w:lvlText w:val="%8."/>
      <w:lvlJc w:val="left"/>
      <w:pPr>
        <w:ind w:left="5760" w:hanging="360"/>
      </w:pPr>
    </w:lvl>
    <w:lvl w:ilvl="8" w:tplc="B7E09E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4BC88906"/>
    <w:lvl w:ilvl="0" w:tplc="83F833A8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34E6D130" w:tentative="1">
      <w:start w:val="1"/>
      <w:numFmt w:val="lowerLetter"/>
      <w:lvlText w:val="%2."/>
      <w:lvlJc w:val="left"/>
      <w:pPr>
        <w:ind w:left="2160" w:hanging="360"/>
      </w:pPr>
    </w:lvl>
    <w:lvl w:ilvl="2" w:tplc="9A3A42C0" w:tentative="1">
      <w:start w:val="1"/>
      <w:numFmt w:val="lowerRoman"/>
      <w:lvlText w:val="%3."/>
      <w:lvlJc w:val="right"/>
      <w:pPr>
        <w:ind w:left="2880" w:hanging="180"/>
      </w:pPr>
    </w:lvl>
    <w:lvl w:ilvl="3" w:tplc="249E1136" w:tentative="1">
      <w:start w:val="1"/>
      <w:numFmt w:val="decimal"/>
      <w:lvlText w:val="%4."/>
      <w:lvlJc w:val="left"/>
      <w:pPr>
        <w:ind w:left="3600" w:hanging="360"/>
      </w:pPr>
    </w:lvl>
    <w:lvl w:ilvl="4" w:tplc="8C18D890" w:tentative="1">
      <w:start w:val="1"/>
      <w:numFmt w:val="lowerLetter"/>
      <w:lvlText w:val="%5."/>
      <w:lvlJc w:val="left"/>
      <w:pPr>
        <w:ind w:left="4320" w:hanging="360"/>
      </w:pPr>
    </w:lvl>
    <w:lvl w:ilvl="5" w:tplc="C660EBFC" w:tentative="1">
      <w:start w:val="1"/>
      <w:numFmt w:val="lowerRoman"/>
      <w:lvlText w:val="%6."/>
      <w:lvlJc w:val="right"/>
      <w:pPr>
        <w:ind w:left="5040" w:hanging="180"/>
      </w:pPr>
    </w:lvl>
    <w:lvl w:ilvl="6" w:tplc="A980350C" w:tentative="1">
      <w:start w:val="1"/>
      <w:numFmt w:val="decimal"/>
      <w:lvlText w:val="%7."/>
      <w:lvlJc w:val="left"/>
      <w:pPr>
        <w:ind w:left="5760" w:hanging="360"/>
      </w:pPr>
    </w:lvl>
    <w:lvl w:ilvl="7" w:tplc="6980BAF8" w:tentative="1">
      <w:start w:val="1"/>
      <w:numFmt w:val="lowerLetter"/>
      <w:lvlText w:val="%8."/>
      <w:lvlJc w:val="left"/>
      <w:pPr>
        <w:ind w:left="6480" w:hanging="360"/>
      </w:pPr>
    </w:lvl>
    <w:lvl w:ilvl="8" w:tplc="2C32FC7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000000D"/>
    <w:multiLevelType w:val="hybridMultilevel"/>
    <w:tmpl w:val="86027680"/>
    <w:lvl w:ilvl="0" w:tplc="A7A8873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A89A9C1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28C9DC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E2A532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F847EB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C3CCDF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A4C69F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72280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C603B6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A3D84140"/>
    <w:lvl w:ilvl="0" w:tplc="74CC1640">
      <w:start w:val="1"/>
      <w:numFmt w:val="decimal"/>
      <w:lvlText w:val="%1."/>
      <w:lvlJc w:val="left"/>
      <w:pPr>
        <w:ind w:left="1326" w:hanging="360"/>
      </w:pPr>
      <w:rPr>
        <w:color w:val="C00000"/>
      </w:rPr>
    </w:lvl>
    <w:lvl w:ilvl="1" w:tplc="FE42ADB2">
      <w:start w:val="1"/>
      <w:numFmt w:val="bullet"/>
      <w:lvlText w:val="—"/>
      <w:lvlJc w:val="left"/>
      <w:pPr>
        <w:ind w:left="2046" w:hanging="360"/>
      </w:pPr>
      <w:rPr>
        <w:rFonts w:ascii="Times New Roman" w:hAnsi="Times New Roman" w:cs="Times New Roman" w:hint="default"/>
        <w:b/>
        <w:color w:val="B1030C"/>
      </w:rPr>
    </w:lvl>
    <w:lvl w:ilvl="2" w:tplc="313C53E4" w:tentative="1">
      <w:start w:val="1"/>
      <w:numFmt w:val="lowerRoman"/>
      <w:lvlText w:val="%3."/>
      <w:lvlJc w:val="right"/>
      <w:pPr>
        <w:ind w:left="2766" w:hanging="180"/>
      </w:pPr>
    </w:lvl>
    <w:lvl w:ilvl="3" w:tplc="BC1E3F92">
      <w:start w:val="1"/>
      <w:numFmt w:val="decimal"/>
      <w:lvlText w:val="%4."/>
      <w:lvlJc w:val="left"/>
      <w:pPr>
        <w:ind w:left="3486" w:hanging="360"/>
      </w:pPr>
    </w:lvl>
    <w:lvl w:ilvl="4" w:tplc="11A8D9F4" w:tentative="1">
      <w:start w:val="1"/>
      <w:numFmt w:val="lowerLetter"/>
      <w:lvlText w:val="%5."/>
      <w:lvlJc w:val="left"/>
      <w:pPr>
        <w:ind w:left="4206" w:hanging="360"/>
      </w:pPr>
    </w:lvl>
    <w:lvl w:ilvl="5" w:tplc="F8464FFA" w:tentative="1">
      <w:start w:val="1"/>
      <w:numFmt w:val="lowerRoman"/>
      <w:lvlText w:val="%6."/>
      <w:lvlJc w:val="right"/>
      <w:pPr>
        <w:ind w:left="4926" w:hanging="180"/>
      </w:pPr>
    </w:lvl>
    <w:lvl w:ilvl="6" w:tplc="BB9AAC48" w:tentative="1">
      <w:start w:val="1"/>
      <w:numFmt w:val="decimal"/>
      <w:lvlText w:val="%7."/>
      <w:lvlJc w:val="left"/>
      <w:pPr>
        <w:ind w:left="5646" w:hanging="360"/>
      </w:pPr>
    </w:lvl>
    <w:lvl w:ilvl="7" w:tplc="B3262DFA" w:tentative="1">
      <w:start w:val="1"/>
      <w:numFmt w:val="lowerLetter"/>
      <w:lvlText w:val="%8."/>
      <w:lvlJc w:val="left"/>
      <w:pPr>
        <w:ind w:left="6366" w:hanging="360"/>
      </w:pPr>
    </w:lvl>
    <w:lvl w:ilvl="8" w:tplc="20D86820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15">
    <w:nsid w:val="0000000F"/>
    <w:multiLevelType w:val="multilevel"/>
    <w:tmpl w:val="E46A7D0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0000010"/>
    <w:multiLevelType w:val="hybridMultilevel"/>
    <w:tmpl w:val="834C8462"/>
    <w:lvl w:ilvl="0" w:tplc="FB88341E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C87CBC7A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330A71D8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A466DCC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9CDE9652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2FF89394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2B18ACEC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51BC0098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F662AD2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EAC2D39C"/>
    <w:lvl w:ilvl="0" w:tplc="A62459D8">
      <w:start w:val="1"/>
      <w:numFmt w:val="decimal"/>
      <w:lvlText w:val="%1."/>
      <w:lvlJc w:val="left"/>
      <w:pPr>
        <w:ind w:left="2484" w:hanging="360"/>
      </w:pPr>
    </w:lvl>
    <w:lvl w:ilvl="1" w:tplc="40AEA23A" w:tentative="1">
      <w:start w:val="1"/>
      <w:numFmt w:val="lowerLetter"/>
      <w:lvlText w:val="%2."/>
      <w:lvlJc w:val="left"/>
      <w:pPr>
        <w:ind w:left="3204" w:hanging="360"/>
      </w:pPr>
    </w:lvl>
    <w:lvl w:ilvl="2" w:tplc="13FE579E" w:tentative="1">
      <w:start w:val="1"/>
      <w:numFmt w:val="lowerRoman"/>
      <w:lvlText w:val="%3."/>
      <w:lvlJc w:val="right"/>
      <w:pPr>
        <w:ind w:left="3924" w:hanging="180"/>
      </w:pPr>
    </w:lvl>
    <w:lvl w:ilvl="3" w:tplc="CC125DB8" w:tentative="1">
      <w:start w:val="1"/>
      <w:numFmt w:val="decimal"/>
      <w:lvlText w:val="%4."/>
      <w:lvlJc w:val="left"/>
      <w:pPr>
        <w:ind w:left="4644" w:hanging="360"/>
      </w:pPr>
    </w:lvl>
    <w:lvl w:ilvl="4" w:tplc="BE2AEC94" w:tentative="1">
      <w:start w:val="1"/>
      <w:numFmt w:val="lowerLetter"/>
      <w:lvlText w:val="%5."/>
      <w:lvlJc w:val="left"/>
      <w:pPr>
        <w:ind w:left="5364" w:hanging="360"/>
      </w:pPr>
    </w:lvl>
    <w:lvl w:ilvl="5" w:tplc="85B26004" w:tentative="1">
      <w:start w:val="1"/>
      <w:numFmt w:val="lowerRoman"/>
      <w:lvlText w:val="%6."/>
      <w:lvlJc w:val="right"/>
      <w:pPr>
        <w:ind w:left="6084" w:hanging="180"/>
      </w:pPr>
    </w:lvl>
    <w:lvl w:ilvl="6" w:tplc="F24009D2" w:tentative="1">
      <w:start w:val="1"/>
      <w:numFmt w:val="decimal"/>
      <w:lvlText w:val="%7."/>
      <w:lvlJc w:val="left"/>
      <w:pPr>
        <w:ind w:left="6804" w:hanging="360"/>
      </w:pPr>
    </w:lvl>
    <w:lvl w:ilvl="7" w:tplc="1E66A1B0" w:tentative="1">
      <w:start w:val="1"/>
      <w:numFmt w:val="lowerLetter"/>
      <w:lvlText w:val="%8."/>
      <w:lvlJc w:val="left"/>
      <w:pPr>
        <w:ind w:left="7524" w:hanging="360"/>
      </w:pPr>
    </w:lvl>
    <w:lvl w:ilvl="8" w:tplc="57D876C8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>
    <w:nsid w:val="00000012"/>
    <w:multiLevelType w:val="hybridMultilevel"/>
    <w:tmpl w:val="BD76D7A6"/>
    <w:lvl w:ilvl="0" w:tplc="AEE87FB4">
      <w:start w:val="1"/>
      <w:numFmt w:val="upperLetter"/>
      <w:lvlText w:val="%1."/>
      <w:lvlJc w:val="left"/>
      <w:pPr>
        <w:ind w:left="720" w:hanging="360"/>
      </w:pPr>
      <w:rPr>
        <w:color w:val="C00000"/>
      </w:rPr>
    </w:lvl>
    <w:lvl w:ilvl="1" w:tplc="BFD0113C" w:tentative="1">
      <w:start w:val="1"/>
      <w:numFmt w:val="lowerLetter"/>
      <w:lvlText w:val="%2."/>
      <w:lvlJc w:val="left"/>
      <w:pPr>
        <w:ind w:left="1440" w:hanging="360"/>
      </w:pPr>
    </w:lvl>
    <w:lvl w:ilvl="2" w:tplc="B0843836" w:tentative="1">
      <w:start w:val="1"/>
      <w:numFmt w:val="lowerRoman"/>
      <w:lvlText w:val="%3."/>
      <w:lvlJc w:val="right"/>
      <w:pPr>
        <w:ind w:left="2160" w:hanging="180"/>
      </w:pPr>
    </w:lvl>
    <w:lvl w:ilvl="3" w:tplc="F84AB060" w:tentative="1">
      <w:start w:val="1"/>
      <w:numFmt w:val="decimal"/>
      <w:lvlText w:val="%4."/>
      <w:lvlJc w:val="left"/>
      <w:pPr>
        <w:ind w:left="2880" w:hanging="360"/>
      </w:pPr>
    </w:lvl>
    <w:lvl w:ilvl="4" w:tplc="F2402B9C" w:tentative="1">
      <w:start w:val="1"/>
      <w:numFmt w:val="lowerLetter"/>
      <w:lvlText w:val="%5."/>
      <w:lvlJc w:val="left"/>
      <w:pPr>
        <w:ind w:left="3600" w:hanging="360"/>
      </w:pPr>
    </w:lvl>
    <w:lvl w:ilvl="5" w:tplc="45F05842" w:tentative="1">
      <w:start w:val="1"/>
      <w:numFmt w:val="lowerRoman"/>
      <w:lvlText w:val="%6."/>
      <w:lvlJc w:val="right"/>
      <w:pPr>
        <w:ind w:left="4320" w:hanging="180"/>
      </w:pPr>
    </w:lvl>
    <w:lvl w:ilvl="6" w:tplc="342A9FDC" w:tentative="1">
      <w:start w:val="1"/>
      <w:numFmt w:val="decimal"/>
      <w:lvlText w:val="%7."/>
      <w:lvlJc w:val="left"/>
      <w:pPr>
        <w:ind w:left="5040" w:hanging="360"/>
      </w:pPr>
    </w:lvl>
    <w:lvl w:ilvl="7" w:tplc="3FFCFFD4" w:tentative="1">
      <w:start w:val="1"/>
      <w:numFmt w:val="lowerLetter"/>
      <w:lvlText w:val="%8."/>
      <w:lvlJc w:val="left"/>
      <w:pPr>
        <w:ind w:left="5760" w:hanging="360"/>
      </w:pPr>
    </w:lvl>
    <w:lvl w:ilvl="8" w:tplc="F928F8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096A8862"/>
    <w:lvl w:ilvl="0" w:tplc="D478A8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43896E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23C083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8C6BBC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D65CA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EE036F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484BC1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706E51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0FA896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0000014"/>
    <w:multiLevelType w:val="multilevel"/>
    <w:tmpl w:val="6588679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0000015"/>
    <w:multiLevelType w:val="hybridMultilevel"/>
    <w:tmpl w:val="3D8ECCCA"/>
    <w:lvl w:ilvl="0" w:tplc="2FEE12D0">
      <w:start w:val="1"/>
      <w:numFmt w:val="upperLetter"/>
      <w:lvlText w:val="%1."/>
      <w:lvlJc w:val="left"/>
      <w:pPr>
        <w:ind w:left="1080" w:hanging="360"/>
      </w:pPr>
      <w:rPr>
        <w:color w:val="FF0000"/>
      </w:rPr>
    </w:lvl>
    <w:lvl w:ilvl="1" w:tplc="3BD0103A" w:tentative="1">
      <w:start w:val="1"/>
      <w:numFmt w:val="lowerLetter"/>
      <w:lvlText w:val="%2."/>
      <w:lvlJc w:val="left"/>
      <w:pPr>
        <w:ind w:left="1800" w:hanging="360"/>
      </w:pPr>
    </w:lvl>
    <w:lvl w:ilvl="2" w:tplc="F63AA4CA" w:tentative="1">
      <w:start w:val="1"/>
      <w:numFmt w:val="lowerRoman"/>
      <w:lvlText w:val="%3."/>
      <w:lvlJc w:val="right"/>
      <w:pPr>
        <w:ind w:left="2520" w:hanging="180"/>
      </w:pPr>
    </w:lvl>
    <w:lvl w:ilvl="3" w:tplc="7568B57E" w:tentative="1">
      <w:start w:val="1"/>
      <w:numFmt w:val="decimal"/>
      <w:lvlText w:val="%4."/>
      <w:lvlJc w:val="left"/>
      <w:pPr>
        <w:ind w:left="3240" w:hanging="360"/>
      </w:pPr>
    </w:lvl>
    <w:lvl w:ilvl="4" w:tplc="1FD0CFFC" w:tentative="1">
      <w:start w:val="1"/>
      <w:numFmt w:val="lowerLetter"/>
      <w:lvlText w:val="%5."/>
      <w:lvlJc w:val="left"/>
      <w:pPr>
        <w:ind w:left="3960" w:hanging="360"/>
      </w:pPr>
    </w:lvl>
    <w:lvl w:ilvl="5" w:tplc="9446C536" w:tentative="1">
      <w:start w:val="1"/>
      <w:numFmt w:val="lowerRoman"/>
      <w:lvlText w:val="%6."/>
      <w:lvlJc w:val="right"/>
      <w:pPr>
        <w:ind w:left="4680" w:hanging="180"/>
      </w:pPr>
    </w:lvl>
    <w:lvl w:ilvl="6" w:tplc="66009A42" w:tentative="1">
      <w:start w:val="1"/>
      <w:numFmt w:val="decimal"/>
      <w:lvlText w:val="%7."/>
      <w:lvlJc w:val="left"/>
      <w:pPr>
        <w:ind w:left="5400" w:hanging="360"/>
      </w:pPr>
    </w:lvl>
    <w:lvl w:ilvl="7" w:tplc="860887A0" w:tentative="1">
      <w:start w:val="1"/>
      <w:numFmt w:val="lowerLetter"/>
      <w:lvlText w:val="%8."/>
      <w:lvlJc w:val="left"/>
      <w:pPr>
        <w:ind w:left="6120" w:hanging="360"/>
      </w:pPr>
    </w:lvl>
    <w:lvl w:ilvl="8" w:tplc="9E6287E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FC4815FA"/>
    <w:lvl w:ilvl="0" w:tplc="47F4A822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C2B64A9A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46B4E382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96EEA20C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4A1C83B4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2E2E1CAA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B8E8476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2E3E4FE2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E83E39E8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636A3B10"/>
    <w:lvl w:ilvl="0" w:tplc="4DCCF68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C32A5B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AA04E1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8C6F1E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78EA69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F3C8E1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504129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BC8CBD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4C8D20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00000018"/>
    <w:multiLevelType w:val="multilevel"/>
    <w:tmpl w:val="5A248E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0000019"/>
    <w:multiLevelType w:val="hybridMultilevel"/>
    <w:tmpl w:val="4F1A25F2"/>
    <w:lvl w:ilvl="0" w:tplc="288CF75A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E1449452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7D1E4784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29F627F0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826870BA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2EA87270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D6647086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5A225A88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87ECF3D0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26">
    <w:nsid w:val="0000001A"/>
    <w:multiLevelType w:val="multilevel"/>
    <w:tmpl w:val="6A78DF7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0000001B"/>
    <w:multiLevelType w:val="multilevel"/>
    <w:tmpl w:val="C5387150"/>
    <w:lvl w:ilvl="0">
      <w:start w:val="1"/>
      <w:numFmt w:val="bullet"/>
      <w:lvlText w:val=""/>
      <w:lvlJc w:val="left"/>
      <w:pPr>
        <w:tabs>
          <w:tab w:val="left" w:pos="1411"/>
        </w:tabs>
        <w:ind w:left="14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2131"/>
        </w:tabs>
        <w:ind w:left="21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851"/>
        </w:tabs>
        <w:ind w:left="28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3571"/>
        </w:tabs>
        <w:ind w:left="35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4291"/>
        </w:tabs>
        <w:ind w:left="42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5011"/>
        </w:tabs>
        <w:ind w:left="50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731"/>
        </w:tabs>
        <w:ind w:left="57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6451"/>
        </w:tabs>
        <w:ind w:left="64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7171"/>
        </w:tabs>
        <w:ind w:left="7171" w:hanging="360"/>
      </w:pPr>
      <w:rPr>
        <w:rFonts w:ascii="Wingdings" w:hAnsi="Wingdings" w:hint="default"/>
        <w:sz w:val="20"/>
      </w:rPr>
    </w:lvl>
  </w:abstractNum>
  <w:abstractNum w:abstractNumId="28">
    <w:nsid w:val="0000001C"/>
    <w:multiLevelType w:val="hybridMultilevel"/>
    <w:tmpl w:val="3314E340"/>
    <w:lvl w:ilvl="0" w:tplc="0CFA457E">
      <w:start w:val="1"/>
      <w:numFmt w:val="upperLetter"/>
      <w:lvlText w:val="%1."/>
      <w:lvlJc w:val="left"/>
      <w:pPr>
        <w:ind w:left="720" w:hanging="360"/>
      </w:pPr>
      <w:rPr>
        <w:color w:val="FF0000"/>
      </w:rPr>
    </w:lvl>
    <w:lvl w:ilvl="1" w:tplc="3EDCE22A" w:tentative="1">
      <w:start w:val="1"/>
      <w:numFmt w:val="lowerLetter"/>
      <w:lvlText w:val="%2."/>
      <w:lvlJc w:val="left"/>
      <w:pPr>
        <w:ind w:left="1440" w:hanging="360"/>
      </w:pPr>
    </w:lvl>
    <w:lvl w:ilvl="2" w:tplc="2B20C908" w:tentative="1">
      <w:start w:val="1"/>
      <w:numFmt w:val="lowerRoman"/>
      <w:lvlText w:val="%3."/>
      <w:lvlJc w:val="right"/>
      <w:pPr>
        <w:ind w:left="2160" w:hanging="180"/>
      </w:pPr>
    </w:lvl>
    <w:lvl w:ilvl="3" w:tplc="B62AF230" w:tentative="1">
      <w:start w:val="1"/>
      <w:numFmt w:val="decimal"/>
      <w:lvlText w:val="%4."/>
      <w:lvlJc w:val="left"/>
      <w:pPr>
        <w:ind w:left="2880" w:hanging="360"/>
      </w:pPr>
    </w:lvl>
    <w:lvl w:ilvl="4" w:tplc="CAE2CCF2" w:tentative="1">
      <w:start w:val="1"/>
      <w:numFmt w:val="lowerLetter"/>
      <w:lvlText w:val="%5."/>
      <w:lvlJc w:val="left"/>
      <w:pPr>
        <w:ind w:left="3600" w:hanging="360"/>
      </w:pPr>
    </w:lvl>
    <w:lvl w:ilvl="5" w:tplc="FFAAC6B6" w:tentative="1">
      <w:start w:val="1"/>
      <w:numFmt w:val="lowerRoman"/>
      <w:lvlText w:val="%6."/>
      <w:lvlJc w:val="right"/>
      <w:pPr>
        <w:ind w:left="4320" w:hanging="180"/>
      </w:pPr>
    </w:lvl>
    <w:lvl w:ilvl="6" w:tplc="B6B48F50" w:tentative="1">
      <w:start w:val="1"/>
      <w:numFmt w:val="decimal"/>
      <w:lvlText w:val="%7."/>
      <w:lvlJc w:val="left"/>
      <w:pPr>
        <w:ind w:left="5040" w:hanging="360"/>
      </w:pPr>
    </w:lvl>
    <w:lvl w:ilvl="7" w:tplc="6A4AF11A" w:tentative="1">
      <w:start w:val="1"/>
      <w:numFmt w:val="lowerLetter"/>
      <w:lvlText w:val="%8."/>
      <w:lvlJc w:val="left"/>
      <w:pPr>
        <w:ind w:left="5760" w:hanging="360"/>
      </w:pPr>
    </w:lvl>
    <w:lvl w:ilvl="8" w:tplc="02027A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D"/>
    <w:multiLevelType w:val="multilevel"/>
    <w:tmpl w:val="A3C2CA9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0000001E"/>
    <w:multiLevelType w:val="multilevel"/>
    <w:tmpl w:val="6588679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color w:val="00B050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0000001F"/>
    <w:multiLevelType w:val="hybridMultilevel"/>
    <w:tmpl w:val="12FA52D6"/>
    <w:lvl w:ilvl="0" w:tplc="0964AF46">
      <w:start w:val="1"/>
      <w:numFmt w:val="upperRoman"/>
      <w:lvlText w:val="%1."/>
      <w:lvlJc w:val="right"/>
      <w:pPr>
        <w:ind w:left="2160" w:hanging="360"/>
      </w:pPr>
      <w:rPr>
        <w:rFonts w:hint="default"/>
      </w:rPr>
    </w:lvl>
    <w:lvl w:ilvl="1" w:tplc="A3765430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FE333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4D8FFA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A088D1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5029F9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47A54D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D72A49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AF6471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00000020"/>
    <w:multiLevelType w:val="hybridMultilevel"/>
    <w:tmpl w:val="39A4B65C"/>
    <w:lvl w:ilvl="0" w:tplc="D586025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ABE15D4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838499C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63704F8E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93882ADC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88C0C060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C86D42C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B69036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D95A03AC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0000002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00000022"/>
    <w:multiLevelType w:val="hybridMultilevel"/>
    <w:tmpl w:val="68166DD4"/>
    <w:lvl w:ilvl="0" w:tplc="152A4EE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8A569DB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D0A97E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2F6916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570D33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33CD0B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2C8FE0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C3277B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6AC06C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00000023"/>
    <w:multiLevelType w:val="multilevel"/>
    <w:tmpl w:val="4D261438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00000024"/>
    <w:multiLevelType w:val="hybridMultilevel"/>
    <w:tmpl w:val="67D4CFDA"/>
    <w:lvl w:ilvl="0" w:tplc="3352342E">
      <w:start w:val="1"/>
      <w:numFmt w:val="upperLetter"/>
      <w:lvlText w:val="%1."/>
      <w:lvlJc w:val="left"/>
      <w:pPr>
        <w:ind w:left="720" w:hanging="360"/>
      </w:pPr>
      <w:rPr>
        <w:color w:val="FF0000"/>
      </w:rPr>
    </w:lvl>
    <w:lvl w:ilvl="1" w:tplc="5AF4DE04" w:tentative="1">
      <w:start w:val="1"/>
      <w:numFmt w:val="lowerLetter"/>
      <w:lvlText w:val="%2."/>
      <w:lvlJc w:val="left"/>
      <w:pPr>
        <w:ind w:left="1440" w:hanging="360"/>
      </w:pPr>
    </w:lvl>
    <w:lvl w:ilvl="2" w:tplc="E4785F1A" w:tentative="1">
      <w:start w:val="1"/>
      <w:numFmt w:val="lowerRoman"/>
      <w:lvlText w:val="%3."/>
      <w:lvlJc w:val="right"/>
      <w:pPr>
        <w:ind w:left="2160" w:hanging="180"/>
      </w:pPr>
    </w:lvl>
    <w:lvl w:ilvl="3" w:tplc="E34ED27E" w:tentative="1">
      <w:start w:val="1"/>
      <w:numFmt w:val="decimal"/>
      <w:lvlText w:val="%4."/>
      <w:lvlJc w:val="left"/>
      <w:pPr>
        <w:ind w:left="2880" w:hanging="360"/>
      </w:pPr>
    </w:lvl>
    <w:lvl w:ilvl="4" w:tplc="E7B844DE" w:tentative="1">
      <w:start w:val="1"/>
      <w:numFmt w:val="lowerLetter"/>
      <w:lvlText w:val="%5."/>
      <w:lvlJc w:val="left"/>
      <w:pPr>
        <w:ind w:left="3600" w:hanging="360"/>
      </w:pPr>
    </w:lvl>
    <w:lvl w:ilvl="5" w:tplc="5CDA991A" w:tentative="1">
      <w:start w:val="1"/>
      <w:numFmt w:val="lowerRoman"/>
      <w:lvlText w:val="%6."/>
      <w:lvlJc w:val="right"/>
      <w:pPr>
        <w:ind w:left="4320" w:hanging="180"/>
      </w:pPr>
    </w:lvl>
    <w:lvl w:ilvl="6" w:tplc="14FC48D6" w:tentative="1">
      <w:start w:val="1"/>
      <w:numFmt w:val="decimal"/>
      <w:lvlText w:val="%7."/>
      <w:lvlJc w:val="left"/>
      <w:pPr>
        <w:ind w:left="5040" w:hanging="360"/>
      </w:pPr>
    </w:lvl>
    <w:lvl w:ilvl="7" w:tplc="CD12E910" w:tentative="1">
      <w:start w:val="1"/>
      <w:numFmt w:val="lowerLetter"/>
      <w:lvlText w:val="%8."/>
      <w:lvlJc w:val="left"/>
      <w:pPr>
        <w:ind w:left="5760" w:hanging="360"/>
      </w:pPr>
    </w:lvl>
    <w:lvl w:ilvl="8" w:tplc="A1E8A9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5"/>
    <w:multiLevelType w:val="hybridMultilevel"/>
    <w:tmpl w:val="8D7AF878"/>
    <w:lvl w:ilvl="0" w:tplc="D0A6ED88">
      <w:start w:val="1"/>
      <w:numFmt w:val="lowerRoman"/>
      <w:lvlText w:val="%1."/>
      <w:lvlJc w:val="right"/>
      <w:pPr>
        <w:ind w:left="720" w:hanging="360"/>
      </w:pPr>
      <w:rPr>
        <w:b/>
        <w:bCs/>
        <w:color w:val="FF0000"/>
      </w:rPr>
    </w:lvl>
    <w:lvl w:ilvl="1" w:tplc="136EB9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01CFED6">
      <w:start w:val="1"/>
      <w:numFmt w:val="lowerRoman"/>
      <w:lvlText w:val="%3."/>
      <w:lvlJc w:val="right"/>
      <w:pPr>
        <w:ind w:left="2160" w:hanging="180"/>
      </w:pPr>
      <w:rPr>
        <w:b/>
        <w:bCs/>
        <w:color w:val="C00000"/>
      </w:rPr>
    </w:lvl>
    <w:lvl w:ilvl="3" w:tplc="0E10ED40" w:tentative="1">
      <w:start w:val="1"/>
      <w:numFmt w:val="decimal"/>
      <w:lvlText w:val="%4."/>
      <w:lvlJc w:val="left"/>
      <w:pPr>
        <w:ind w:left="2880" w:hanging="360"/>
      </w:pPr>
    </w:lvl>
    <w:lvl w:ilvl="4" w:tplc="6278E954" w:tentative="1">
      <w:start w:val="1"/>
      <w:numFmt w:val="lowerLetter"/>
      <w:lvlText w:val="%5."/>
      <w:lvlJc w:val="left"/>
      <w:pPr>
        <w:ind w:left="3600" w:hanging="360"/>
      </w:pPr>
    </w:lvl>
    <w:lvl w:ilvl="5" w:tplc="CC7643A2" w:tentative="1">
      <w:start w:val="1"/>
      <w:numFmt w:val="lowerRoman"/>
      <w:lvlText w:val="%6."/>
      <w:lvlJc w:val="right"/>
      <w:pPr>
        <w:ind w:left="4320" w:hanging="180"/>
      </w:pPr>
    </w:lvl>
    <w:lvl w:ilvl="6" w:tplc="16540072" w:tentative="1">
      <w:start w:val="1"/>
      <w:numFmt w:val="decimal"/>
      <w:lvlText w:val="%7."/>
      <w:lvlJc w:val="left"/>
      <w:pPr>
        <w:ind w:left="5040" w:hanging="360"/>
      </w:pPr>
    </w:lvl>
    <w:lvl w:ilvl="7" w:tplc="6FA0CB8C" w:tentative="1">
      <w:start w:val="1"/>
      <w:numFmt w:val="lowerLetter"/>
      <w:lvlText w:val="%8."/>
      <w:lvlJc w:val="left"/>
      <w:pPr>
        <w:ind w:left="5760" w:hanging="360"/>
      </w:pPr>
    </w:lvl>
    <w:lvl w:ilvl="8" w:tplc="54802B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09DCAACA"/>
    <w:lvl w:ilvl="0" w:tplc="31109644">
      <w:start w:val="1"/>
      <w:numFmt w:val="decimal"/>
      <w:lvlText w:val="%1."/>
      <w:lvlJc w:val="left"/>
      <w:pPr>
        <w:ind w:left="1326" w:hanging="360"/>
      </w:pPr>
    </w:lvl>
    <w:lvl w:ilvl="1" w:tplc="48FEB7BA">
      <w:start w:val="1"/>
      <w:numFmt w:val="bullet"/>
      <w:lvlText w:val="—"/>
      <w:lvlJc w:val="left"/>
      <w:pPr>
        <w:ind w:left="2046" w:hanging="360"/>
      </w:pPr>
      <w:rPr>
        <w:rFonts w:ascii="Times New Roman" w:hAnsi="Times New Roman" w:cs="Times New Roman" w:hint="default"/>
        <w:b/>
        <w:color w:val="B1030C"/>
      </w:rPr>
    </w:lvl>
    <w:lvl w:ilvl="2" w:tplc="FDE4BFC0" w:tentative="1">
      <w:start w:val="1"/>
      <w:numFmt w:val="lowerRoman"/>
      <w:lvlText w:val="%3."/>
      <w:lvlJc w:val="right"/>
      <w:pPr>
        <w:ind w:left="2766" w:hanging="180"/>
      </w:pPr>
    </w:lvl>
    <w:lvl w:ilvl="3" w:tplc="A5A643A4">
      <w:start w:val="1"/>
      <w:numFmt w:val="lowerRoman"/>
      <w:lvlText w:val="%4."/>
      <w:lvlJc w:val="right"/>
      <w:pPr>
        <w:ind w:left="3486" w:hanging="360"/>
      </w:pPr>
    </w:lvl>
    <w:lvl w:ilvl="4" w:tplc="36CC7E7C" w:tentative="1">
      <w:start w:val="1"/>
      <w:numFmt w:val="lowerLetter"/>
      <w:lvlText w:val="%5."/>
      <w:lvlJc w:val="left"/>
      <w:pPr>
        <w:ind w:left="4206" w:hanging="360"/>
      </w:pPr>
    </w:lvl>
    <w:lvl w:ilvl="5" w:tplc="B95807B6" w:tentative="1">
      <w:start w:val="1"/>
      <w:numFmt w:val="lowerRoman"/>
      <w:lvlText w:val="%6."/>
      <w:lvlJc w:val="right"/>
      <w:pPr>
        <w:ind w:left="4926" w:hanging="180"/>
      </w:pPr>
    </w:lvl>
    <w:lvl w:ilvl="6" w:tplc="27AC3FE6" w:tentative="1">
      <w:start w:val="1"/>
      <w:numFmt w:val="decimal"/>
      <w:lvlText w:val="%7."/>
      <w:lvlJc w:val="left"/>
      <w:pPr>
        <w:ind w:left="5646" w:hanging="360"/>
      </w:pPr>
    </w:lvl>
    <w:lvl w:ilvl="7" w:tplc="B96AAF4E" w:tentative="1">
      <w:start w:val="1"/>
      <w:numFmt w:val="lowerLetter"/>
      <w:lvlText w:val="%8."/>
      <w:lvlJc w:val="left"/>
      <w:pPr>
        <w:ind w:left="6366" w:hanging="360"/>
      </w:pPr>
    </w:lvl>
    <w:lvl w:ilvl="8" w:tplc="BE4AA8B6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39">
    <w:nsid w:val="00000027"/>
    <w:multiLevelType w:val="hybridMultilevel"/>
    <w:tmpl w:val="EB187C92"/>
    <w:lvl w:ilvl="0" w:tplc="A24A867C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bCs/>
        <w:color w:val="FF0000"/>
      </w:rPr>
    </w:lvl>
    <w:lvl w:ilvl="1" w:tplc="C19C03A2">
      <w:start w:val="1"/>
      <w:numFmt w:val="lowerLetter"/>
      <w:lvlText w:val="%2."/>
      <w:lvlJc w:val="left"/>
      <w:pPr>
        <w:ind w:left="1440" w:hanging="360"/>
      </w:pPr>
    </w:lvl>
    <w:lvl w:ilvl="2" w:tplc="DD940980">
      <w:start w:val="1"/>
      <w:numFmt w:val="lowerRoman"/>
      <w:lvlText w:val="%3."/>
      <w:lvlJc w:val="right"/>
      <w:pPr>
        <w:ind w:left="2160" w:hanging="180"/>
      </w:pPr>
    </w:lvl>
    <w:lvl w:ilvl="3" w:tplc="BCB629C6" w:tentative="1">
      <w:start w:val="1"/>
      <w:numFmt w:val="decimal"/>
      <w:lvlText w:val="%4."/>
      <w:lvlJc w:val="left"/>
      <w:pPr>
        <w:ind w:left="2880" w:hanging="360"/>
      </w:pPr>
    </w:lvl>
    <w:lvl w:ilvl="4" w:tplc="E47644C2" w:tentative="1">
      <w:start w:val="1"/>
      <w:numFmt w:val="lowerLetter"/>
      <w:lvlText w:val="%5."/>
      <w:lvlJc w:val="left"/>
      <w:pPr>
        <w:ind w:left="3600" w:hanging="360"/>
      </w:pPr>
    </w:lvl>
    <w:lvl w:ilvl="5" w:tplc="5454794A" w:tentative="1">
      <w:start w:val="1"/>
      <w:numFmt w:val="lowerRoman"/>
      <w:lvlText w:val="%6."/>
      <w:lvlJc w:val="right"/>
      <w:pPr>
        <w:ind w:left="4320" w:hanging="180"/>
      </w:pPr>
    </w:lvl>
    <w:lvl w:ilvl="6" w:tplc="A7201A82" w:tentative="1">
      <w:start w:val="1"/>
      <w:numFmt w:val="decimal"/>
      <w:lvlText w:val="%7."/>
      <w:lvlJc w:val="left"/>
      <w:pPr>
        <w:ind w:left="5040" w:hanging="360"/>
      </w:pPr>
    </w:lvl>
    <w:lvl w:ilvl="7" w:tplc="2F7060BE" w:tentative="1">
      <w:start w:val="1"/>
      <w:numFmt w:val="lowerLetter"/>
      <w:lvlText w:val="%8."/>
      <w:lvlJc w:val="left"/>
      <w:pPr>
        <w:ind w:left="5760" w:hanging="360"/>
      </w:pPr>
    </w:lvl>
    <w:lvl w:ilvl="8" w:tplc="DF369F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8"/>
    <w:multiLevelType w:val="hybridMultilevel"/>
    <w:tmpl w:val="36280DD0"/>
    <w:lvl w:ilvl="0" w:tplc="EBD857D6">
      <w:start w:val="1"/>
      <w:numFmt w:val="upperLetter"/>
      <w:lvlText w:val="%1."/>
      <w:lvlJc w:val="left"/>
      <w:pPr>
        <w:ind w:left="1440" w:hanging="360"/>
      </w:pPr>
    </w:lvl>
    <w:lvl w:ilvl="1" w:tplc="0D3C1906" w:tentative="1">
      <w:start w:val="1"/>
      <w:numFmt w:val="lowerLetter"/>
      <w:lvlText w:val="%2."/>
      <w:lvlJc w:val="left"/>
      <w:pPr>
        <w:ind w:left="2160" w:hanging="360"/>
      </w:pPr>
    </w:lvl>
    <w:lvl w:ilvl="2" w:tplc="73FE4BF0" w:tentative="1">
      <w:start w:val="1"/>
      <w:numFmt w:val="lowerRoman"/>
      <w:lvlText w:val="%3."/>
      <w:lvlJc w:val="right"/>
      <w:pPr>
        <w:ind w:left="2880" w:hanging="180"/>
      </w:pPr>
    </w:lvl>
    <w:lvl w:ilvl="3" w:tplc="C6EAB5E2" w:tentative="1">
      <w:start w:val="1"/>
      <w:numFmt w:val="decimal"/>
      <w:lvlText w:val="%4."/>
      <w:lvlJc w:val="left"/>
      <w:pPr>
        <w:ind w:left="3600" w:hanging="360"/>
      </w:pPr>
    </w:lvl>
    <w:lvl w:ilvl="4" w:tplc="2EFCE08A" w:tentative="1">
      <w:start w:val="1"/>
      <w:numFmt w:val="lowerLetter"/>
      <w:lvlText w:val="%5."/>
      <w:lvlJc w:val="left"/>
      <w:pPr>
        <w:ind w:left="4320" w:hanging="360"/>
      </w:pPr>
    </w:lvl>
    <w:lvl w:ilvl="5" w:tplc="9A8677B2" w:tentative="1">
      <w:start w:val="1"/>
      <w:numFmt w:val="lowerRoman"/>
      <w:lvlText w:val="%6."/>
      <w:lvlJc w:val="right"/>
      <w:pPr>
        <w:ind w:left="5040" w:hanging="180"/>
      </w:pPr>
    </w:lvl>
    <w:lvl w:ilvl="6" w:tplc="777C486C" w:tentative="1">
      <w:start w:val="1"/>
      <w:numFmt w:val="decimal"/>
      <w:lvlText w:val="%7."/>
      <w:lvlJc w:val="left"/>
      <w:pPr>
        <w:ind w:left="5760" w:hanging="360"/>
      </w:pPr>
    </w:lvl>
    <w:lvl w:ilvl="7" w:tplc="AD4E0E1A" w:tentative="1">
      <w:start w:val="1"/>
      <w:numFmt w:val="lowerLetter"/>
      <w:lvlText w:val="%8."/>
      <w:lvlJc w:val="left"/>
      <w:pPr>
        <w:ind w:left="6480" w:hanging="360"/>
      </w:pPr>
    </w:lvl>
    <w:lvl w:ilvl="8" w:tplc="53B606C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00000029"/>
    <w:multiLevelType w:val="multilevel"/>
    <w:tmpl w:val="B420E84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color w:val="C00000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8"/>
  </w:num>
  <w:num w:numId="3">
    <w:abstractNumId w:val="3"/>
  </w:num>
  <w:num w:numId="4">
    <w:abstractNumId w:val="30"/>
  </w:num>
  <w:num w:numId="5">
    <w:abstractNumId w:val="26"/>
  </w:num>
  <w:num w:numId="6">
    <w:abstractNumId w:val="15"/>
  </w:num>
  <w:num w:numId="7">
    <w:abstractNumId w:val="27"/>
  </w:num>
  <w:num w:numId="8">
    <w:abstractNumId w:val="37"/>
  </w:num>
  <w:num w:numId="9">
    <w:abstractNumId w:val="6"/>
  </w:num>
  <w:num w:numId="10">
    <w:abstractNumId w:val="35"/>
  </w:num>
  <w:num w:numId="11">
    <w:abstractNumId w:val="32"/>
  </w:num>
  <w:num w:numId="12">
    <w:abstractNumId w:val="29"/>
  </w:num>
  <w:num w:numId="13">
    <w:abstractNumId w:val="33"/>
  </w:num>
  <w:num w:numId="14">
    <w:abstractNumId w:val="16"/>
  </w:num>
  <w:num w:numId="15">
    <w:abstractNumId w:val="22"/>
  </w:num>
  <w:num w:numId="16">
    <w:abstractNumId w:val="25"/>
  </w:num>
  <w:num w:numId="17">
    <w:abstractNumId w:val="20"/>
  </w:num>
  <w:num w:numId="18">
    <w:abstractNumId w:val="7"/>
  </w:num>
  <w:num w:numId="19">
    <w:abstractNumId w:val="41"/>
  </w:num>
  <w:num w:numId="20">
    <w:abstractNumId w:val="18"/>
  </w:num>
  <w:num w:numId="21">
    <w:abstractNumId w:val="11"/>
  </w:num>
  <w:num w:numId="22">
    <w:abstractNumId w:val="19"/>
  </w:num>
  <w:num w:numId="23">
    <w:abstractNumId w:val="0"/>
  </w:num>
  <w:num w:numId="24">
    <w:abstractNumId w:val="40"/>
  </w:num>
  <w:num w:numId="25">
    <w:abstractNumId w:val="31"/>
  </w:num>
  <w:num w:numId="26">
    <w:abstractNumId w:val="5"/>
  </w:num>
  <w:num w:numId="27">
    <w:abstractNumId w:val="14"/>
  </w:num>
  <w:num w:numId="28">
    <w:abstractNumId w:val="12"/>
  </w:num>
  <w:num w:numId="29">
    <w:abstractNumId w:val="9"/>
  </w:num>
  <w:num w:numId="30">
    <w:abstractNumId w:val="2"/>
  </w:num>
  <w:num w:numId="31">
    <w:abstractNumId w:val="38"/>
  </w:num>
  <w:num w:numId="32">
    <w:abstractNumId w:val="13"/>
  </w:num>
  <w:num w:numId="33">
    <w:abstractNumId w:val="17"/>
  </w:num>
  <w:num w:numId="34">
    <w:abstractNumId w:val="1"/>
  </w:num>
  <w:num w:numId="35">
    <w:abstractNumId w:val="34"/>
  </w:num>
  <w:num w:numId="36">
    <w:abstractNumId w:val="28"/>
  </w:num>
  <w:num w:numId="37">
    <w:abstractNumId w:val="4"/>
  </w:num>
  <w:num w:numId="38">
    <w:abstractNumId w:val="23"/>
  </w:num>
  <w:num w:numId="39">
    <w:abstractNumId w:val="39"/>
  </w:num>
  <w:num w:numId="40">
    <w:abstractNumId w:val="21"/>
  </w:num>
  <w:num w:numId="41">
    <w:abstractNumId w:val="36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qceca6Weo8lMET1ZiutnCPUazfoEhX9VHeajMfjjGEnMcLknAUbEgvAW7ArmtCJKc4VCQwV49DeF2mbmrUNB9Q==" w:salt="pL0qvxBzAOEUijXdOIHyiQ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30"/>
    <w:rsid w:val="00DE68DB"/>
    <w:rsid w:val="00F65312"/>
    <w:rsid w:val="00F8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ACCEB86-257D-49D8-8D63-EED6A978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re2">
    <w:name w:val="titre2"/>
    <w:basedOn w:val="Normal"/>
    <w:pPr>
      <w:spacing w:before="100" w:beforeAutospacing="1" w:after="100" w:afterAutospacing="1" w:line="240" w:lineRule="auto"/>
    </w:pPr>
    <w:rPr>
      <w:sz w:val="24"/>
      <w:szCs w:val="24"/>
      <w:lang w:eastAsia="fr-FR"/>
    </w:rPr>
  </w:style>
  <w:style w:type="paragraph" w:customStyle="1" w:styleId="texte">
    <w:name w:val="texte"/>
    <w:basedOn w:val="Normal"/>
    <w:pPr>
      <w:spacing w:before="100" w:beforeAutospacing="1" w:after="100" w:afterAutospacing="1" w:line="240" w:lineRule="auto"/>
    </w:pPr>
    <w:rPr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1614</Words>
  <Characters>8877</Characters>
  <Application>Microsoft Office Word</Application>
  <DocSecurity>8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Anatomie physiologie - Appareil digestif - Les organes digestifs inférieurs</vt:lpstr>
    </vt:vector>
  </TitlesOfParts>
  <Company/>
  <LinksUpToDate>false</LinksUpToDate>
  <CharactersWithSpaces>10471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Anatomie physiologie - Appareil digestif - Les organes digestifs inférieurs</dc:title>
  <dc:creator>HADJIDJ</dc:creator>
  <cp:lastModifiedBy>IBRAHIM</cp:lastModifiedBy>
  <cp:revision>13</cp:revision>
  <cp:lastPrinted>2013-12-11T00:39:00Z</cp:lastPrinted>
  <dcterms:created xsi:type="dcterms:W3CDTF">2013-12-05T02:17:00Z</dcterms:created>
  <dcterms:modified xsi:type="dcterms:W3CDTF">2015-03-31T21:27:00Z</dcterms:modified>
</cp:coreProperties>
</file>