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E6F" w:rsidRDefault="00B81E05" w:rsidP="00406E6F">
      <w:pPr>
        <w:jc w:val="center"/>
        <w:rPr>
          <w:b/>
          <w:bCs/>
          <w:sz w:val="32"/>
          <w:szCs w:val="32"/>
          <w:rtl/>
        </w:rPr>
      </w:pPr>
      <w:r w:rsidRPr="00B81E05">
        <w:rPr>
          <w:b/>
          <w:bCs/>
          <w:noProof/>
          <w:sz w:val="32"/>
          <w:szCs w:val="32"/>
          <w:rtl/>
        </w:rPr>
        <w:pict>
          <v:roundrect id="_x0000_s1028" style="position:absolute;left:0;text-align:left;margin-left:2in;margin-top:-13.5pt;width:198pt;height:63pt;z-index:-251658752" arcsize="10923f" fillcolor="#eaeaea">
            <v:shadow on="t"/>
            <w10:wrap anchorx="page"/>
          </v:roundrect>
        </w:pict>
      </w:r>
      <w:r w:rsidR="00406E6F">
        <w:rPr>
          <w:rFonts w:hint="cs"/>
          <w:b/>
          <w:bCs/>
          <w:sz w:val="32"/>
          <w:szCs w:val="32"/>
          <w:rtl/>
        </w:rPr>
        <w:t>الفرض المحروس الأول في مادة</w:t>
      </w:r>
    </w:p>
    <w:p w:rsidR="006D19A3" w:rsidRDefault="006D19A3" w:rsidP="00406E6F">
      <w:pPr>
        <w:jc w:val="center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اللغة العربية</w:t>
      </w:r>
    </w:p>
    <w:p w:rsidR="006D19A3" w:rsidRDefault="006D19A3">
      <w:pPr>
        <w:jc w:val="center"/>
        <w:rPr>
          <w:b/>
          <w:bCs/>
          <w:sz w:val="32"/>
          <w:szCs w:val="32"/>
          <w:rtl/>
        </w:rPr>
      </w:pPr>
    </w:p>
    <w:p w:rsidR="006D19A3" w:rsidRDefault="006D19A3" w:rsidP="00406E6F">
      <w:pPr>
        <w:rPr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المدة :</w:t>
      </w:r>
      <w:r w:rsidR="00406E6F">
        <w:rPr>
          <w:rFonts w:hint="cs"/>
          <w:sz w:val="32"/>
          <w:szCs w:val="32"/>
          <w:rtl/>
        </w:rPr>
        <w:t>45 د</w:t>
      </w:r>
      <w:r>
        <w:rPr>
          <w:rFonts w:hint="cs"/>
          <w:sz w:val="32"/>
          <w:szCs w:val="32"/>
          <w:rtl/>
        </w:rPr>
        <w:t xml:space="preserve">                                                                     </w:t>
      </w:r>
    </w:p>
    <w:p w:rsidR="006D19A3" w:rsidRDefault="006D19A3">
      <w:pPr>
        <w:rPr>
          <w:sz w:val="32"/>
          <w:szCs w:val="32"/>
          <w:rtl/>
        </w:rPr>
      </w:pPr>
    </w:p>
    <w:p w:rsidR="006D19A3" w:rsidRDefault="006D19A3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u w:val="single"/>
          <w:rtl/>
        </w:rPr>
        <w:t>السَّـند</w:t>
      </w:r>
      <w:r>
        <w:rPr>
          <w:rFonts w:hint="cs"/>
          <w:b/>
          <w:bCs/>
          <w:sz w:val="32"/>
          <w:szCs w:val="32"/>
          <w:rtl/>
        </w:rPr>
        <w:t>:</w:t>
      </w:r>
    </w:p>
    <w:p w:rsidR="009C4F8E" w:rsidRDefault="008C6850" w:rsidP="004058C3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.., </w:t>
      </w:r>
      <w:r w:rsidR="004058C3" w:rsidRPr="008C6850">
        <w:rPr>
          <w:rFonts w:hint="cs"/>
          <w:b/>
          <w:bCs/>
          <w:sz w:val="32"/>
          <w:szCs w:val="32"/>
          <w:u w:val="single"/>
          <w:rtl/>
        </w:rPr>
        <w:t>رمضان نفحة</w:t>
      </w:r>
      <w:r>
        <w:rPr>
          <w:rFonts w:hint="cs"/>
          <w:b/>
          <w:bCs/>
          <w:sz w:val="32"/>
          <w:szCs w:val="32"/>
          <w:u w:val="single"/>
          <w:rtl/>
        </w:rPr>
        <w:t>ٌ</w:t>
      </w:r>
      <w:r w:rsidR="004058C3" w:rsidRPr="008C6850">
        <w:rPr>
          <w:rFonts w:hint="cs"/>
          <w:b/>
          <w:bCs/>
          <w:sz w:val="32"/>
          <w:szCs w:val="32"/>
          <w:u w:val="single"/>
          <w:rtl/>
        </w:rPr>
        <w:t xml:space="preserve"> إلهية</w:t>
      </w:r>
      <w:r w:rsidR="004058C3">
        <w:rPr>
          <w:rFonts w:hint="cs"/>
          <w:b/>
          <w:bCs/>
          <w:sz w:val="32"/>
          <w:szCs w:val="32"/>
          <w:rtl/>
        </w:rPr>
        <w:t xml:space="preserve"> تهب على العالم الأرضي في كل عام قمريّ مرّة , وصفحة</w:t>
      </w:r>
      <w:r>
        <w:rPr>
          <w:rFonts w:hint="cs"/>
          <w:b/>
          <w:bCs/>
          <w:sz w:val="32"/>
          <w:szCs w:val="32"/>
          <w:rtl/>
        </w:rPr>
        <w:t xml:space="preserve">ٌ </w:t>
      </w:r>
      <w:r w:rsidR="004058C3">
        <w:rPr>
          <w:rFonts w:hint="cs"/>
          <w:b/>
          <w:bCs/>
          <w:sz w:val="32"/>
          <w:szCs w:val="32"/>
          <w:rtl/>
        </w:rPr>
        <w:t xml:space="preserve"> سماوية تتجلى على أهل </w:t>
      </w:r>
      <w:proofErr w:type="spellStart"/>
      <w:r w:rsidR="004058C3">
        <w:rPr>
          <w:rFonts w:hint="cs"/>
          <w:b/>
          <w:bCs/>
          <w:sz w:val="32"/>
          <w:szCs w:val="32"/>
          <w:rtl/>
        </w:rPr>
        <w:t>الارض</w:t>
      </w:r>
      <w:proofErr w:type="spellEnd"/>
      <w:r w:rsidR="004058C3">
        <w:rPr>
          <w:rFonts w:hint="cs"/>
          <w:b/>
          <w:bCs/>
          <w:sz w:val="32"/>
          <w:szCs w:val="32"/>
          <w:rtl/>
        </w:rPr>
        <w:t xml:space="preserve"> فتجلو لهم من صفات الله عطفَه وبرَّه,ومن لطائف الإسلام حكمتَه وسرَّه, فلينظر المسلمون أين حظهم من تلك النفحة ؟وأين مكانهم من تلك الصفحة؟</w:t>
      </w:r>
    </w:p>
    <w:p w:rsidR="004058C3" w:rsidRPr="009C4F8E" w:rsidRDefault="004058C3" w:rsidP="004058C3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ورمضان مستشفى زماني يجد فيه كل مريض دواءَ دائِه ,يستشفى فيه مرضى البخل بالإحسان ,ومرضى </w:t>
      </w:r>
      <w:proofErr w:type="spellStart"/>
      <w:r>
        <w:rPr>
          <w:rFonts w:hint="cs"/>
          <w:b/>
          <w:bCs/>
          <w:sz w:val="32"/>
          <w:szCs w:val="32"/>
          <w:rtl/>
        </w:rPr>
        <w:t>البِطنة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بالحرمان,ومرضى الجوع والخصاصة بالشبع والكفاية.</w:t>
      </w:r>
    </w:p>
    <w:p w:rsidR="006D19A3" w:rsidRDefault="008C6850">
      <w:pPr>
        <w:jc w:val="right"/>
        <w:rPr>
          <w:b/>
          <w:bCs/>
          <w:sz w:val="32"/>
          <w:szCs w:val="32"/>
          <w:u w:val="single"/>
          <w:rtl/>
        </w:rPr>
      </w:pPr>
      <w:r>
        <w:rPr>
          <w:rFonts w:hint="cs"/>
          <w:b/>
          <w:bCs/>
          <w:sz w:val="32"/>
          <w:szCs w:val="32"/>
          <w:u w:val="single"/>
          <w:rtl/>
        </w:rPr>
        <w:t xml:space="preserve">محمد البشير الإبراهيمي </w:t>
      </w:r>
      <w:r>
        <w:rPr>
          <w:b/>
          <w:bCs/>
          <w:sz w:val="32"/>
          <w:szCs w:val="32"/>
          <w:u w:val="single"/>
          <w:rtl/>
        </w:rPr>
        <w:t>–</w:t>
      </w:r>
      <w:r>
        <w:rPr>
          <w:rFonts w:hint="cs"/>
          <w:b/>
          <w:bCs/>
          <w:sz w:val="32"/>
          <w:szCs w:val="32"/>
          <w:u w:val="single"/>
          <w:rtl/>
        </w:rPr>
        <w:t xml:space="preserve">عيون البصائر </w:t>
      </w:r>
      <w:r w:rsidR="00E2594E">
        <w:rPr>
          <w:rFonts w:hint="cs"/>
          <w:b/>
          <w:bCs/>
          <w:sz w:val="32"/>
          <w:szCs w:val="32"/>
          <w:u w:val="single"/>
          <w:rtl/>
        </w:rPr>
        <w:t>ص</w:t>
      </w:r>
      <w:r>
        <w:rPr>
          <w:rFonts w:hint="cs"/>
          <w:b/>
          <w:bCs/>
          <w:sz w:val="32"/>
          <w:szCs w:val="32"/>
          <w:u w:val="single"/>
          <w:rtl/>
        </w:rPr>
        <w:t>532</w:t>
      </w:r>
    </w:p>
    <w:p w:rsidR="006D19A3" w:rsidRDefault="006D19A3">
      <w:pPr>
        <w:jc w:val="right"/>
        <w:rPr>
          <w:b/>
          <w:bCs/>
          <w:sz w:val="32"/>
          <w:szCs w:val="32"/>
          <w:u w:val="single"/>
          <w:rtl/>
        </w:rPr>
      </w:pPr>
    </w:p>
    <w:p w:rsidR="006D19A3" w:rsidRDefault="006D19A3">
      <w:pPr>
        <w:jc w:val="center"/>
        <w:rPr>
          <w:rFonts w:cs="Andalus"/>
          <w:sz w:val="32"/>
          <w:szCs w:val="32"/>
          <w:u w:val="single"/>
          <w:rtl/>
        </w:rPr>
      </w:pPr>
      <w:r>
        <w:rPr>
          <w:rFonts w:cs="Andalus" w:hint="cs"/>
          <w:sz w:val="32"/>
          <w:szCs w:val="32"/>
          <w:u w:val="single"/>
          <w:rtl/>
        </w:rPr>
        <w:t>الأسئلـــة</w:t>
      </w:r>
    </w:p>
    <w:p w:rsidR="006D19A3" w:rsidRDefault="006D19A3">
      <w:pPr>
        <w:rPr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u w:val="single"/>
        </w:rPr>
        <w:sym w:font="Wingdings" w:char="F08C"/>
      </w:r>
      <w:r>
        <w:rPr>
          <w:rFonts w:hint="cs"/>
          <w:b/>
          <w:bCs/>
          <w:sz w:val="32"/>
          <w:szCs w:val="32"/>
          <w:u w:val="single"/>
          <w:rtl/>
        </w:rPr>
        <w:t>البنــاء الفكري:</w:t>
      </w:r>
    </w:p>
    <w:p w:rsidR="006D19A3" w:rsidRDefault="006D19A3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1- إليك العناوين التالية. اختر واحدا منها يناسب النص:</w:t>
      </w:r>
    </w:p>
    <w:p w:rsidR="006D19A3" w:rsidRDefault="006D19A3" w:rsidP="008C6850">
      <w:pPr>
        <w:rPr>
          <w:sz w:val="32"/>
          <w:szCs w:val="32"/>
          <w:rtl/>
        </w:rPr>
      </w:pPr>
      <w:r>
        <w:rPr>
          <w:sz w:val="32"/>
          <w:szCs w:val="32"/>
          <w:rtl/>
        </w:rPr>
        <w:t>(</w:t>
      </w:r>
      <w:r>
        <w:rPr>
          <w:rFonts w:hint="cs"/>
          <w:sz w:val="32"/>
          <w:szCs w:val="32"/>
          <w:rtl/>
        </w:rPr>
        <w:t xml:space="preserve"> </w:t>
      </w:r>
      <w:r w:rsidR="008C6850">
        <w:rPr>
          <w:rFonts w:hint="cs"/>
          <w:sz w:val="32"/>
          <w:szCs w:val="32"/>
          <w:rtl/>
        </w:rPr>
        <w:t>النفحة الربانية</w:t>
      </w:r>
      <w:r>
        <w:rPr>
          <w:rFonts w:hint="cs"/>
          <w:sz w:val="32"/>
          <w:szCs w:val="32"/>
          <w:rtl/>
        </w:rPr>
        <w:t xml:space="preserve"> </w:t>
      </w:r>
      <w:r>
        <w:rPr>
          <w:sz w:val="32"/>
          <w:szCs w:val="32"/>
          <w:rtl/>
        </w:rPr>
        <w:t>–</w:t>
      </w:r>
      <w:r>
        <w:rPr>
          <w:rFonts w:hint="cs"/>
          <w:sz w:val="32"/>
          <w:szCs w:val="32"/>
          <w:rtl/>
        </w:rPr>
        <w:t xml:space="preserve"> </w:t>
      </w:r>
      <w:r w:rsidR="008C6850">
        <w:rPr>
          <w:rFonts w:hint="cs"/>
          <w:sz w:val="32"/>
          <w:szCs w:val="32"/>
          <w:rtl/>
        </w:rPr>
        <w:t>رمضان</w:t>
      </w:r>
      <w:r>
        <w:rPr>
          <w:rFonts w:hint="cs"/>
          <w:sz w:val="32"/>
          <w:szCs w:val="32"/>
          <w:rtl/>
        </w:rPr>
        <w:t xml:space="preserve"> </w:t>
      </w:r>
      <w:r>
        <w:rPr>
          <w:sz w:val="32"/>
          <w:szCs w:val="32"/>
          <w:rtl/>
        </w:rPr>
        <w:t>–</w:t>
      </w:r>
      <w:r>
        <w:rPr>
          <w:rFonts w:hint="cs"/>
          <w:sz w:val="32"/>
          <w:szCs w:val="32"/>
          <w:rtl/>
        </w:rPr>
        <w:t xml:space="preserve"> </w:t>
      </w:r>
      <w:r w:rsidR="008C6850">
        <w:rPr>
          <w:rFonts w:hint="cs"/>
          <w:sz w:val="32"/>
          <w:szCs w:val="32"/>
          <w:rtl/>
        </w:rPr>
        <w:t>آثار رمضان في النفوس</w:t>
      </w:r>
      <w:r>
        <w:rPr>
          <w:sz w:val="32"/>
          <w:szCs w:val="32"/>
          <w:rtl/>
        </w:rPr>
        <w:t>)</w:t>
      </w:r>
      <w:r>
        <w:rPr>
          <w:rFonts w:hint="cs"/>
          <w:sz w:val="32"/>
          <w:szCs w:val="32"/>
          <w:rtl/>
        </w:rPr>
        <w:t>.</w:t>
      </w:r>
    </w:p>
    <w:p w:rsidR="006D19A3" w:rsidRDefault="006D19A3" w:rsidP="008C6850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2- ذكر الكاتب في النص عدّة </w:t>
      </w:r>
      <w:r w:rsidR="008C6850">
        <w:rPr>
          <w:rFonts w:hint="cs"/>
          <w:sz w:val="32"/>
          <w:szCs w:val="32"/>
          <w:rtl/>
        </w:rPr>
        <w:t>آثار لرمضان</w:t>
      </w:r>
      <w:r>
        <w:rPr>
          <w:rFonts w:hint="cs"/>
          <w:sz w:val="32"/>
          <w:szCs w:val="32"/>
          <w:rtl/>
        </w:rPr>
        <w:t xml:space="preserve"> . عدِّد ثلاثة منها .</w:t>
      </w:r>
    </w:p>
    <w:p w:rsidR="006D19A3" w:rsidRDefault="006D19A3" w:rsidP="000F6B01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3- ما</w:t>
      </w:r>
      <w:r w:rsidR="000F6B01">
        <w:rPr>
          <w:rFonts w:hint="cs"/>
          <w:sz w:val="32"/>
          <w:szCs w:val="32"/>
          <w:rtl/>
        </w:rPr>
        <w:t xml:space="preserve"> هو</w:t>
      </w:r>
      <w:r>
        <w:rPr>
          <w:rFonts w:hint="cs"/>
          <w:sz w:val="32"/>
          <w:szCs w:val="32"/>
          <w:rtl/>
        </w:rPr>
        <w:t xml:space="preserve"> </w:t>
      </w:r>
      <w:r w:rsidR="000F6B01">
        <w:rPr>
          <w:rFonts w:hint="cs"/>
          <w:sz w:val="32"/>
          <w:szCs w:val="32"/>
          <w:rtl/>
        </w:rPr>
        <w:t>نمط</w:t>
      </w:r>
      <w:r>
        <w:rPr>
          <w:rFonts w:hint="cs"/>
          <w:sz w:val="32"/>
          <w:szCs w:val="32"/>
          <w:rtl/>
        </w:rPr>
        <w:t xml:space="preserve"> النص؟ علل ذلك بعبارتين من النصّ .</w:t>
      </w:r>
    </w:p>
    <w:p w:rsidR="006D19A3" w:rsidRDefault="006D19A3">
      <w:pPr>
        <w:rPr>
          <w:sz w:val="32"/>
          <w:szCs w:val="32"/>
          <w:rtl/>
        </w:rPr>
      </w:pPr>
      <w:r>
        <w:rPr>
          <w:b/>
          <w:bCs/>
          <w:sz w:val="32"/>
          <w:szCs w:val="32"/>
          <w:u w:val="single"/>
        </w:rPr>
        <w:sym w:font="Wingdings" w:char="F08D"/>
      </w:r>
      <w:r>
        <w:rPr>
          <w:b/>
          <w:bCs/>
          <w:sz w:val="32"/>
          <w:szCs w:val="32"/>
          <w:u w:val="single"/>
          <w:rtl/>
        </w:rPr>
        <w:t>–</w:t>
      </w:r>
      <w:r>
        <w:rPr>
          <w:rFonts w:hint="cs"/>
          <w:b/>
          <w:bCs/>
          <w:sz w:val="32"/>
          <w:szCs w:val="32"/>
          <w:u w:val="single"/>
          <w:rtl/>
        </w:rPr>
        <w:t xml:space="preserve"> البنـاء الفني:</w:t>
      </w:r>
    </w:p>
    <w:p w:rsidR="006D19A3" w:rsidRPr="008C6850" w:rsidRDefault="008C6850">
      <w:pPr>
        <w:rPr>
          <w:sz w:val="32"/>
          <w:szCs w:val="32"/>
          <w:rtl/>
        </w:rPr>
      </w:pPr>
      <w:r w:rsidRPr="008C6850">
        <w:rPr>
          <w:rFonts w:hint="cs"/>
          <w:sz w:val="32"/>
          <w:szCs w:val="32"/>
          <w:rtl/>
        </w:rPr>
        <w:t>في النص نغم موسيقي .</w:t>
      </w:r>
      <w:proofErr w:type="spellStart"/>
      <w:r w:rsidRPr="008C6850">
        <w:rPr>
          <w:rFonts w:hint="cs"/>
          <w:sz w:val="32"/>
          <w:szCs w:val="32"/>
          <w:rtl/>
        </w:rPr>
        <w:t>ماسببه</w:t>
      </w:r>
      <w:proofErr w:type="spellEnd"/>
      <w:r w:rsidRPr="008C6850">
        <w:rPr>
          <w:rFonts w:hint="cs"/>
          <w:sz w:val="32"/>
          <w:szCs w:val="32"/>
          <w:rtl/>
        </w:rPr>
        <w:t>؟.وضح بمثال.</w:t>
      </w:r>
    </w:p>
    <w:p w:rsidR="008C6850" w:rsidRPr="008C6850" w:rsidRDefault="008C6850">
      <w:pPr>
        <w:rPr>
          <w:sz w:val="32"/>
          <w:szCs w:val="32"/>
          <w:rtl/>
        </w:rPr>
      </w:pPr>
      <w:proofErr w:type="spellStart"/>
      <w:r w:rsidRPr="008C6850">
        <w:rPr>
          <w:rFonts w:hint="cs"/>
          <w:sz w:val="32"/>
          <w:szCs w:val="32"/>
          <w:rtl/>
        </w:rPr>
        <w:t>إستخرج</w:t>
      </w:r>
      <w:proofErr w:type="spellEnd"/>
      <w:r w:rsidRPr="008C6850">
        <w:rPr>
          <w:rFonts w:hint="cs"/>
          <w:sz w:val="32"/>
          <w:szCs w:val="32"/>
          <w:rtl/>
        </w:rPr>
        <w:t xml:space="preserve"> من النص طباقا</w:t>
      </w:r>
      <w:r>
        <w:rPr>
          <w:rFonts w:hint="cs"/>
          <w:sz w:val="32"/>
          <w:szCs w:val="32"/>
          <w:rtl/>
        </w:rPr>
        <w:t>.</w:t>
      </w:r>
    </w:p>
    <w:p w:rsidR="006D19A3" w:rsidRDefault="006D19A3">
      <w:pPr>
        <w:rPr>
          <w:sz w:val="32"/>
          <w:szCs w:val="32"/>
          <w:rtl/>
        </w:rPr>
      </w:pPr>
      <w:r>
        <w:rPr>
          <w:b/>
          <w:bCs/>
          <w:sz w:val="32"/>
          <w:szCs w:val="32"/>
          <w:u w:val="single"/>
        </w:rPr>
        <w:sym w:font="Wingdings" w:char="F08E"/>
      </w:r>
      <w:r>
        <w:rPr>
          <w:b/>
          <w:bCs/>
          <w:sz w:val="32"/>
          <w:szCs w:val="32"/>
          <w:u w:val="single"/>
          <w:rtl/>
        </w:rPr>
        <w:t>–</w:t>
      </w:r>
      <w:r>
        <w:rPr>
          <w:rFonts w:hint="cs"/>
          <w:b/>
          <w:bCs/>
          <w:sz w:val="32"/>
          <w:szCs w:val="32"/>
          <w:u w:val="single"/>
          <w:rtl/>
        </w:rPr>
        <w:t xml:space="preserve"> البناء اللغـوي:</w:t>
      </w:r>
    </w:p>
    <w:p w:rsidR="006D19A3" w:rsidRDefault="008C6850">
      <w:pPr>
        <w:rPr>
          <w:sz w:val="32"/>
          <w:szCs w:val="32"/>
          <w:rtl/>
        </w:rPr>
      </w:pPr>
      <w:proofErr w:type="spellStart"/>
      <w:r>
        <w:rPr>
          <w:rFonts w:hint="cs"/>
          <w:sz w:val="32"/>
          <w:szCs w:val="32"/>
          <w:rtl/>
        </w:rPr>
        <w:t>إعرب</w:t>
      </w:r>
      <w:proofErr w:type="spellEnd"/>
      <w:r>
        <w:rPr>
          <w:rFonts w:hint="cs"/>
          <w:sz w:val="32"/>
          <w:szCs w:val="32"/>
          <w:rtl/>
        </w:rPr>
        <w:t xml:space="preserve"> </w:t>
      </w:r>
      <w:proofErr w:type="spellStart"/>
      <w:r>
        <w:rPr>
          <w:rFonts w:hint="cs"/>
          <w:sz w:val="32"/>
          <w:szCs w:val="32"/>
          <w:rtl/>
        </w:rPr>
        <w:t>ماتحته</w:t>
      </w:r>
      <w:proofErr w:type="spellEnd"/>
      <w:r>
        <w:rPr>
          <w:rFonts w:hint="cs"/>
          <w:sz w:val="32"/>
          <w:szCs w:val="32"/>
          <w:rtl/>
        </w:rPr>
        <w:t xml:space="preserve"> خط في النص.</w:t>
      </w:r>
    </w:p>
    <w:p w:rsidR="008C6850" w:rsidRDefault="008C6850" w:rsidP="008C6850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كيف جاء المبتدأ؟ لماذا؟</w:t>
      </w:r>
    </w:p>
    <w:p w:rsidR="006D19A3" w:rsidRDefault="008C6850">
      <w:pPr>
        <w:rPr>
          <w:sz w:val="32"/>
          <w:szCs w:val="32"/>
          <w:rtl/>
        </w:rPr>
      </w:pPr>
      <w:proofErr w:type="spellStart"/>
      <w:r>
        <w:rPr>
          <w:rFonts w:hint="cs"/>
          <w:sz w:val="32"/>
          <w:szCs w:val="32"/>
          <w:rtl/>
        </w:rPr>
        <w:t>إستخرج</w:t>
      </w:r>
      <w:proofErr w:type="spellEnd"/>
      <w:r>
        <w:rPr>
          <w:rFonts w:hint="cs"/>
          <w:sz w:val="32"/>
          <w:szCs w:val="32"/>
          <w:rtl/>
        </w:rPr>
        <w:t xml:space="preserve"> من النص مصدرا ميمياًّ.</w:t>
      </w:r>
    </w:p>
    <w:p w:rsidR="006D19A3" w:rsidRDefault="006D19A3">
      <w:pPr>
        <w:rPr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u w:val="single"/>
        </w:rPr>
        <w:sym w:font="Wingdings" w:char="F08F"/>
      </w:r>
      <w:r>
        <w:rPr>
          <w:rFonts w:hint="cs"/>
          <w:b/>
          <w:bCs/>
          <w:sz w:val="32"/>
          <w:szCs w:val="32"/>
          <w:u w:val="single"/>
          <w:rtl/>
        </w:rPr>
        <w:t xml:space="preserve"> </w:t>
      </w:r>
      <w:r>
        <w:rPr>
          <w:b/>
          <w:bCs/>
          <w:sz w:val="32"/>
          <w:szCs w:val="32"/>
          <w:u w:val="single"/>
          <w:rtl/>
        </w:rPr>
        <w:t>–</w:t>
      </w:r>
      <w:r>
        <w:rPr>
          <w:rFonts w:hint="cs"/>
          <w:b/>
          <w:bCs/>
          <w:sz w:val="32"/>
          <w:szCs w:val="32"/>
          <w:u w:val="single"/>
          <w:rtl/>
        </w:rPr>
        <w:t xml:space="preserve"> بنـــاء وضعية إدماجية مركبة:</w:t>
      </w:r>
    </w:p>
    <w:p w:rsidR="006D19A3" w:rsidRDefault="006D19A3">
      <w:pPr>
        <w:rPr>
          <w:sz w:val="32"/>
          <w:szCs w:val="32"/>
          <w:rtl/>
        </w:rPr>
      </w:pPr>
    </w:p>
    <w:p w:rsidR="006D19A3" w:rsidRDefault="006D19A3">
      <w:pPr>
        <w:jc w:val="lowKashida"/>
        <w:rPr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التعليمة:</w:t>
      </w:r>
    </w:p>
    <w:p w:rsidR="006D19A3" w:rsidRDefault="008C6850" w:rsidP="008C6850">
      <w:pPr>
        <w:jc w:val="lowKashida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اكتب في فقرة من خمسة أسطر </w:t>
      </w:r>
      <w:r w:rsidR="006D19A3">
        <w:rPr>
          <w:rFonts w:hint="cs"/>
          <w:sz w:val="32"/>
          <w:szCs w:val="32"/>
          <w:rtl/>
        </w:rPr>
        <w:t xml:space="preserve">،  تترجم فيها </w:t>
      </w:r>
      <w:r>
        <w:rPr>
          <w:rFonts w:hint="cs"/>
          <w:sz w:val="32"/>
          <w:szCs w:val="32"/>
          <w:rtl/>
        </w:rPr>
        <w:t>فضل رمضان على باقي الشهور</w:t>
      </w:r>
      <w:r w:rsidR="006D19A3">
        <w:rPr>
          <w:rFonts w:hint="cs"/>
          <w:sz w:val="32"/>
          <w:szCs w:val="32"/>
          <w:rtl/>
        </w:rPr>
        <w:t xml:space="preserve"> موظِّفاً:</w:t>
      </w:r>
    </w:p>
    <w:p w:rsidR="006D19A3" w:rsidRDefault="008C6850">
      <w:pPr>
        <w:jc w:val="lowKashida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أسلوب الحجاج والتعليل.مع حسن </w:t>
      </w:r>
      <w:proofErr w:type="spellStart"/>
      <w:r>
        <w:rPr>
          <w:rFonts w:hint="cs"/>
          <w:sz w:val="32"/>
          <w:szCs w:val="32"/>
          <w:rtl/>
        </w:rPr>
        <w:t>إستعمال</w:t>
      </w:r>
      <w:proofErr w:type="spellEnd"/>
      <w:r>
        <w:rPr>
          <w:rFonts w:hint="cs"/>
          <w:sz w:val="32"/>
          <w:szCs w:val="32"/>
          <w:rtl/>
        </w:rPr>
        <w:t xml:space="preserve"> الروابط</w:t>
      </w:r>
    </w:p>
    <w:p w:rsidR="00406E6F" w:rsidRDefault="00406E6F">
      <w:pPr>
        <w:jc w:val="lowKashida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ab/>
      </w:r>
      <w:r>
        <w:rPr>
          <w:rFonts w:hint="cs"/>
          <w:sz w:val="32"/>
          <w:szCs w:val="32"/>
          <w:rtl/>
        </w:rPr>
        <w:tab/>
      </w:r>
      <w:r>
        <w:rPr>
          <w:rFonts w:hint="cs"/>
          <w:sz w:val="32"/>
          <w:szCs w:val="32"/>
          <w:rtl/>
        </w:rPr>
        <w:tab/>
      </w:r>
      <w:r>
        <w:rPr>
          <w:rFonts w:hint="cs"/>
          <w:sz w:val="32"/>
          <w:szCs w:val="32"/>
          <w:rtl/>
        </w:rPr>
        <w:tab/>
      </w:r>
      <w:r>
        <w:rPr>
          <w:rFonts w:hint="cs"/>
          <w:sz w:val="32"/>
          <w:szCs w:val="32"/>
          <w:rtl/>
        </w:rPr>
        <w:tab/>
      </w:r>
      <w:r>
        <w:rPr>
          <w:rFonts w:hint="cs"/>
          <w:sz w:val="32"/>
          <w:szCs w:val="32"/>
          <w:rtl/>
        </w:rPr>
        <w:tab/>
      </w:r>
      <w:r>
        <w:rPr>
          <w:rFonts w:hint="cs"/>
          <w:sz w:val="32"/>
          <w:szCs w:val="32"/>
          <w:rtl/>
        </w:rPr>
        <w:tab/>
      </w:r>
      <w:r>
        <w:rPr>
          <w:rFonts w:hint="cs"/>
          <w:sz w:val="32"/>
          <w:szCs w:val="32"/>
          <w:rtl/>
        </w:rPr>
        <w:tab/>
      </w:r>
      <w:r>
        <w:rPr>
          <w:rFonts w:hint="cs"/>
          <w:sz w:val="32"/>
          <w:szCs w:val="32"/>
          <w:rtl/>
        </w:rPr>
        <w:tab/>
      </w:r>
      <w:r>
        <w:rPr>
          <w:rFonts w:hint="cs"/>
          <w:sz w:val="32"/>
          <w:szCs w:val="32"/>
          <w:rtl/>
        </w:rPr>
        <w:tab/>
      </w:r>
    </w:p>
    <w:p w:rsidR="00406E6F" w:rsidRDefault="00406E6F" w:rsidP="00406E6F">
      <w:pPr>
        <w:jc w:val="righ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**حظا موفّقا**</w:t>
      </w:r>
    </w:p>
    <w:p w:rsidR="006D19A3" w:rsidRDefault="006D19A3">
      <w:pPr>
        <w:jc w:val="lowKashida"/>
        <w:rPr>
          <w:rFonts w:ascii="Webdings" w:hAnsi="Webdings"/>
          <w:sz w:val="32"/>
          <w:szCs w:val="32"/>
          <w:rtl/>
        </w:rPr>
      </w:pPr>
    </w:p>
    <w:p w:rsidR="006D19A3" w:rsidRDefault="006D19A3">
      <w:pPr>
        <w:jc w:val="center"/>
        <w:rPr>
          <w:rFonts w:ascii="Arial" w:hAnsi="Arial" w:cs="Andalus"/>
          <w:sz w:val="32"/>
          <w:szCs w:val="32"/>
          <w:rtl/>
        </w:rPr>
      </w:pPr>
      <w:r>
        <w:rPr>
          <w:rFonts w:ascii="Arial" w:hAnsi="Arial" w:cs="Andalus"/>
          <w:sz w:val="32"/>
          <w:szCs w:val="32"/>
          <w:rtl/>
        </w:rPr>
        <w:t>اِنــــــتــــــــهــــى</w:t>
      </w:r>
    </w:p>
    <w:p w:rsidR="006D19A3" w:rsidRDefault="006D19A3">
      <w:pPr>
        <w:jc w:val="center"/>
        <w:rPr>
          <w:rFonts w:ascii="Arial" w:hAnsi="Arial" w:cs="Andalus"/>
          <w:sz w:val="32"/>
          <w:szCs w:val="32"/>
          <w:rtl/>
        </w:rPr>
      </w:pPr>
    </w:p>
    <w:p w:rsidR="00383D66" w:rsidRDefault="00383D66" w:rsidP="00105E6C">
      <w:pPr>
        <w:jc w:val="center"/>
        <w:rPr>
          <w:rFonts w:cs="Traditional Arabic"/>
          <w:b/>
          <w:bCs/>
          <w:sz w:val="32"/>
          <w:szCs w:val="32"/>
          <w:rtl/>
          <w:lang w:val="fr-FR"/>
        </w:rPr>
      </w:pPr>
    </w:p>
    <w:p w:rsidR="00105E6C" w:rsidRDefault="00105E6C" w:rsidP="00105E6C">
      <w:pPr>
        <w:jc w:val="center"/>
        <w:rPr>
          <w:rFonts w:cs="Traditional Arabic"/>
          <w:b/>
          <w:bCs/>
          <w:sz w:val="32"/>
          <w:szCs w:val="32"/>
          <w:rtl/>
          <w:lang w:val="fr-FR"/>
        </w:rPr>
      </w:pPr>
      <w:r>
        <w:rPr>
          <w:rFonts w:cs="Traditional Arabic" w:hint="cs"/>
          <w:b/>
          <w:bCs/>
          <w:sz w:val="32"/>
          <w:szCs w:val="32"/>
          <w:rtl/>
          <w:lang w:val="fr-FR"/>
        </w:rPr>
        <w:lastRenderedPageBreak/>
        <w:t>شبكة تصحيح موضوع اللغة العربية .</w:t>
      </w:r>
    </w:p>
    <w:p w:rsidR="00105E6C" w:rsidRDefault="00105E6C" w:rsidP="00105E6C">
      <w:pPr>
        <w:jc w:val="center"/>
        <w:rPr>
          <w:rFonts w:cs="Traditional Arabic"/>
          <w:b/>
          <w:bCs/>
          <w:sz w:val="32"/>
          <w:szCs w:val="32"/>
          <w:rtl/>
          <w:lang w:val="fr-FR"/>
        </w:rPr>
      </w:pPr>
      <w:r>
        <w:rPr>
          <w:rFonts w:cs="Traditional Arabic" w:hint="cs"/>
          <w:b/>
          <w:bCs/>
          <w:sz w:val="32"/>
          <w:szCs w:val="32"/>
          <w:rtl/>
          <w:lang w:val="fr-FR"/>
        </w:rPr>
        <w:t>معايير ، ومؤشرات التصحيح .</w:t>
      </w:r>
    </w:p>
    <w:tbl>
      <w:tblPr>
        <w:bidiVisual/>
        <w:tblW w:w="0" w:type="auto"/>
        <w:jc w:val="center"/>
        <w:tblInd w:w="-2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08"/>
        <w:gridCol w:w="2214"/>
      </w:tblGrid>
      <w:tr w:rsidR="005058D4" w:rsidRPr="005058D4">
        <w:trPr>
          <w:jc w:val="center"/>
        </w:trPr>
        <w:tc>
          <w:tcPr>
            <w:tcW w:w="7008" w:type="dxa"/>
          </w:tcPr>
          <w:p w:rsidR="005058D4" w:rsidRPr="005058D4" w:rsidRDefault="005058D4" w:rsidP="005058D4">
            <w:pPr>
              <w:jc w:val="center"/>
              <w:rPr>
                <w:rFonts w:ascii="Arial" w:hAnsi="Arial" w:cs="Simplified Arabic"/>
                <w:b/>
                <w:bCs/>
                <w:rtl/>
              </w:rPr>
            </w:pPr>
            <w:r w:rsidRPr="005058D4">
              <w:rPr>
                <w:rFonts w:ascii="Arial" w:hAnsi="Arial" w:cs="Simplified Arabic" w:hint="cs"/>
                <w:b/>
                <w:bCs/>
                <w:rtl/>
              </w:rPr>
              <w:t xml:space="preserve"> البناء الفكريّ:</w:t>
            </w:r>
          </w:p>
        </w:tc>
        <w:tc>
          <w:tcPr>
            <w:tcW w:w="2214" w:type="dxa"/>
          </w:tcPr>
          <w:p w:rsidR="005058D4" w:rsidRPr="00105E6C" w:rsidRDefault="005058D4">
            <w:pPr>
              <w:jc w:val="center"/>
              <w:rPr>
                <w:rFonts w:ascii="Arial" w:hAnsi="Arial" w:cs="Simplified Arabic"/>
                <w:b/>
                <w:bCs/>
                <w:rtl/>
              </w:rPr>
            </w:pPr>
            <w:r w:rsidRPr="00105E6C">
              <w:rPr>
                <w:rFonts w:ascii="Arial" w:hAnsi="Arial" w:cs="Simplified Arabic" w:hint="cs"/>
                <w:b/>
                <w:bCs/>
                <w:rtl/>
              </w:rPr>
              <w:t>التقدير</w:t>
            </w:r>
          </w:p>
        </w:tc>
      </w:tr>
      <w:tr w:rsidR="005058D4" w:rsidRPr="005058D4">
        <w:trPr>
          <w:jc w:val="center"/>
        </w:trPr>
        <w:tc>
          <w:tcPr>
            <w:tcW w:w="7008" w:type="dxa"/>
          </w:tcPr>
          <w:p w:rsidR="005058D4" w:rsidRDefault="005058D4" w:rsidP="000F6B01">
            <w:pPr>
              <w:jc w:val="lowKashida"/>
              <w:rPr>
                <w:rFonts w:ascii="Arial" w:hAnsi="Arial" w:cs="Simplified Arabic"/>
                <w:rtl/>
              </w:rPr>
            </w:pPr>
            <w:r w:rsidRPr="005058D4">
              <w:rPr>
                <w:rFonts w:ascii="Arial" w:hAnsi="Arial" w:cs="Simplified Arabic" w:hint="cs"/>
                <w:rtl/>
              </w:rPr>
              <w:t xml:space="preserve">1/ عنوان النصّ :               </w:t>
            </w:r>
            <w:r w:rsidR="000F6B01">
              <w:rPr>
                <w:rFonts w:ascii="Arial" w:hAnsi="Arial" w:cs="Simplified Arabic" w:hint="cs"/>
                <w:rtl/>
              </w:rPr>
              <w:t>آثار رمضان في النفوس</w:t>
            </w:r>
          </w:p>
          <w:p w:rsidR="005551F3" w:rsidRPr="005058D4" w:rsidRDefault="005551F3" w:rsidP="000F6B01">
            <w:pPr>
              <w:jc w:val="lowKashida"/>
              <w:rPr>
                <w:rFonts w:ascii="Arial" w:hAnsi="Arial" w:cs="Simplified Arabic"/>
                <w:rtl/>
              </w:rPr>
            </w:pPr>
          </w:p>
          <w:p w:rsidR="005058D4" w:rsidRDefault="005058D4" w:rsidP="000F6B01">
            <w:pPr>
              <w:jc w:val="lowKashida"/>
              <w:rPr>
                <w:rFonts w:ascii="Arial" w:hAnsi="Arial" w:cs="Simplified Arabic"/>
                <w:rtl/>
              </w:rPr>
            </w:pPr>
            <w:r w:rsidRPr="005058D4">
              <w:rPr>
                <w:rFonts w:ascii="Arial" w:hAnsi="Arial" w:cs="Simplified Arabic" w:hint="cs"/>
                <w:rtl/>
              </w:rPr>
              <w:t xml:space="preserve">2/ </w:t>
            </w:r>
            <w:r w:rsidR="000F6B01">
              <w:rPr>
                <w:rFonts w:ascii="Arial" w:hAnsi="Arial" w:cs="Simplified Arabic" w:hint="cs"/>
                <w:rtl/>
              </w:rPr>
              <w:t>ثلاث أمثلة</w:t>
            </w:r>
            <w:r w:rsidR="005551F3">
              <w:rPr>
                <w:rFonts w:ascii="Arial" w:hAnsi="Arial" w:cs="Simplified Arabic" w:hint="cs"/>
                <w:rtl/>
              </w:rPr>
              <w:t xml:space="preserve">: 0.5 </w:t>
            </w:r>
            <w:proofErr w:type="spellStart"/>
            <w:r w:rsidR="005551F3">
              <w:rPr>
                <w:rFonts w:ascii="Arial" w:hAnsi="Arial" w:cs="Simplified Arabic" w:hint="cs"/>
                <w:rtl/>
              </w:rPr>
              <w:t>0.5</w:t>
            </w:r>
            <w:proofErr w:type="spellEnd"/>
            <w:r w:rsidR="005551F3">
              <w:rPr>
                <w:rFonts w:ascii="Arial" w:hAnsi="Arial" w:cs="Simplified Arabic" w:hint="cs"/>
                <w:rtl/>
              </w:rPr>
              <w:t xml:space="preserve"> </w:t>
            </w:r>
            <w:proofErr w:type="spellStart"/>
            <w:r w:rsidR="005551F3">
              <w:rPr>
                <w:rFonts w:ascii="Arial" w:hAnsi="Arial" w:cs="Simplified Arabic" w:hint="cs"/>
                <w:rtl/>
              </w:rPr>
              <w:t>0.5</w:t>
            </w:r>
            <w:proofErr w:type="spellEnd"/>
          </w:p>
          <w:p w:rsidR="005551F3" w:rsidRDefault="005551F3" w:rsidP="005551F3">
            <w:pPr>
              <w:jc w:val="lowKashida"/>
              <w:rPr>
                <w:rFonts w:ascii="Arial" w:hAnsi="Arial" w:cs="Simplified Arabic"/>
                <w:rtl/>
              </w:rPr>
            </w:pPr>
          </w:p>
          <w:p w:rsidR="005058D4" w:rsidRPr="005058D4" w:rsidRDefault="005058D4" w:rsidP="005551F3">
            <w:pPr>
              <w:jc w:val="lowKashida"/>
              <w:rPr>
                <w:rFonts w:ascii="Arial" w:hAnsi="Arial" w:cs="Simplified Arabic"/>
                <w:rtl/>
              </w:rPr>
            </w:pPr>
            <w:r w:rsidRPr="005058D4">
              <w:rPr>
                <w:rFonts w:ascii="Arial" w:hAnsi="Arial" w:cs="Simplified Arabic" w:hint="cs"/>
                <w:rtl/>
              </w:rPr>
              <w:t xml:space="preserve">3/ نمط النصّ : النصّ إخباريّ </w:t>
            </w:r>
          </w:p>
          <w:p w:rsidR="005058D4" w:rsidRPr="005058D4" w:rsidRDefault="005058D4" w:rsidP="005551F3">
            <w:pPr>
              <w:jc w:val="lowKashida"/>
              <w:rPr>
                <w:rFonts w:ascii="Arial" w:hAnsi="Arial" w:cs="Simplified Arabic"/>
                <w:rtl/>
              </w:rPr>
            </w:pPr>
            <w:r w:rsidRPr="005058D4">
              <w:rPr>
                <w:rFonts w:ascii="Arial" w:hAnsi="Arial" w:cs="Simplified Arabic" w:hint="cs"/>
                <w:rtl/>
              </w:rPr>
              <w:t>أ.</w:t>
            </w:r>
            <w:r w:rsidR="005551F3">
              <w:rPr>
                <w:rFonts w:ascii="Arial" w:hAnsi="Arial" w:cs="Simplified Arabic" w:hint="cs"/>
                <w:rtl/>
              </w:rPr>
              <w:t>.</w:t>
            </w:r>
          </w:p>
          <w:p w:rsidR="005058D4" w:rsidRPr="005058D4" w:rsidRDefault="005058D4" w:rsidP="005551F3">
            <w:pPr>
              <w:jc w:val="lowKashida"/>
              <w:rPr>
                <w:rFonts w:ascii="Arial" w:hAnsi="Arial" w:cs="Simplified Arabic"/>
                <w:rtl/>
              </w:rPr>
            </w:pPr>
            <w:r w:rsidRPr="005058D4">
              <w:rPr>
                <w:rFonts w:ascii="Arial" w:hAnsi="Arial" w:cs="Simplified Arabic" w:hint="cs"/>
                <w:rtl/>
              </w:rPr>
              <w:t>ب..</w:t>
            </w:r>
          </w:p>
          <w:p w:rsidR="005058D4" w:rsidRPr="005058D4" w:rsidRDefault="005058D4">
            <w:pPr>
              <w:rPr>
                <w:rFonts w:ascii="Arial" w:hAnsi="Arial" w:cs="Simplified Arabic"/>
                <w:rtl/>
              </w:rPr>
            </w:pPr>
          </w:p>
        </w:tc>
        <w:tc>
          <w:tcPr>
            <w:tcW w:w="2214" w:type="dxa"/>
          </w:tcPr>
          <w:p w:rsidR="005058D4" w:rsidRPr="005058D4" w:rsidRDefault="005058D4">
            <w:pPr>
              <w:jc w:val="center"/>
              <w:rPr>
                <w:rFonts w:ascii="Arial" w:hAnsi="Arial" w:cs="Simplified Arabic"/>
                <w:rtl/>
              </w:rPr>
            </w:pPr>
            <w:r w:rsidRPr="005058D4">
              <w:rPr>
                <w:rFonts w:ascii="Arial" w:hAnsi="Arial" w:cs="Simplified Arabic" w:hint="cs"/>
                <w:rtl/>
              </w:rPr>
              <w:t>1 ن</w:t>
            </w:r>
          </w:p>
          <w:p w:rsidR="005058D4" w:rsidRPr="005058D4" w:rsidRDefault="005058D4">
            <w:pPr>
              <w:jc w:val="center"/>
              <w:rPr>
                <w:rFonts w:ascii="Arial" w:hAnsi="Arial" w:cs="Simplified Arabic"/>
                <w:rtl/>
              </w:rPr>
            </w:pPr>
          </w:p>
          <w:p w:rsidR="005058D4" w:rsidRPr="005058D4" w:rsidRDefault="005058D4">
            <w:pPr>
              <w:jc w:val="center"/>
              <w:rPr>
                <w:rFonts w:ascii="Arial" w:hAnsi="Arial" w:cs="Simplified Arabic"/>
                <w:rtl/>
              </w:rPr>
            </w:pPr>
            <w:r w:rsidRPr="005058D4">
              <w:rPr>
                <w:rFonts w:ascii="Arial" w:hAnsi="Arial" w:cs="Simplified Arabic" w:hint="cs"/>
                <w:rtl/>
              </w:rPr>
              <w:t>1.5 ن</w:t>
            </w:r>
          </w:p>
          <w:p w:rsidR="005058D4" w:rsidRPr="005058D4" w:rsidRDefault="005058D4">
            <w:pPr>
              <w:jc w:val="center"/>
              <w:rPr>
                <w:rFonts w:ascii="Arial" w:hAnsi="Arial" w:cs="Simplified Arabic"/>
                <w:rtl/>
              </w:rPr>
            </w:pPr>
          </w:p>
          <w:p w:rsidR="005058D4" w:rsidRPr="005058D4" w:rsidRDefault="005058D4">
            <w:pPr>
              <w:jc w:val="center"/>
              <w:rPr>
                <w:rFonts w:ascii="Arial" w:hAnsi="Arial" w:cs="Simplified Arabic"/>
                <w:rtl/>
              </w:rPr>
            </w:pPr>
          </w:p>
          <w:p w:rsidR="005058D4" w:rsidRPr="005058D4" w:rsidRDefault="005058D4">
            <w:pPr>
              <w:jc w:val="center"/>
              <w:rPr>
                <w:rFonts w:ascii="Arial" w:hAnsi="Arial" w:cs="Simplified Arabic"/>
                <w:rtl/>
              </w:rPr>
            </w:pPr>
          </w:p>
          <w:p w:rsidR="005058D4" w:rsidRPr="005058D4" w:rsidRDefault="005058D4">
            <w:pPr>
              <w:jc w:val="center"/>
              <w:rPr>
                <w:rFonts w:ascii="Arial" w:hAnsi="Arial" w:cs="Simplified Arabic"/>
                <w:rtl/>
              </w:rPr>
            </w:pPr>
            <w:r w:rsidRPr="005058D4">
              <w:rPr>
                <w:rFonts w:ascii="Arial" w:hAnsi="Arial" w:cs="Simplified Arabic" w:hint="cs"/>
                <w:rtl/>
              </w:rPr>
              <w:t>2.5 ن</w:t>
            </w:r>
          </w:p>
        </w:tc>
      </w:tr>
      <w:tr w:rsidR="005058D4" w:rsidRPr="005058D4">
        <w:trPr>
          <w:jc w:val="center"/>
        </w:trPr>
        <w:tc>
          <w:tcPr>
            <w:tcW w:w="7008" w:type="dxa"/>
          </w:tcPr>
          <w:p w:rsidR="005058D4" w:rsidRPr="005058D4" w:rsidRDefault="005058D4" w:rsidP="005058D4">
            <w:pPr>
              <w:jc w:val="center"/>
              <w:rPr>
                <w:rFonts w:ascii="Arial" w:hAnsi="Arial" w:cs="Simplified Arabic"/>
                <w:b/>
                <w:bCs/>
                <w:rtl/>
              </w:rPr>
            </w:pPr>
            <w:r w:rsidRPr="005058D4">
              <w:rPr>
                <w:rFonts w:ascii="Arial" w:hAnsi="Arial" w:cs="Simplified Arabic" w:hint="cs"/>
                <w:b/>
                <w:bCs/>
                <w:rtl/>
              </w:rPr>
              <w:t>البـــناء الفنّـــيّ :</w:t>
            </w:r>
          </w:p>
          <w:p w:rsidR="005058D4" w:rsidRPr="005058D4" w:rsidRDefault="005058D4">
            <w:pPr>
              <w:jc w:val="lowKashida"/>
              <w:rPr>
                <w:rFonts w:ascii="Arial" w:hAnsi="Arial" w:cs="Simplified Arabic"/>
                <w:rtl/>
              </w:rPr>
            </w:pPr>
          </w:p>
          <w:p w:rsidR="005058D4" w:rsidRPr="005058D4" w:rsidRDefault="005058D4">
            <w:pPr>
              <w:jc w:val="lowKashida"/>
              <w:rPr>
                <w:rFonts w:ascii="Arial" w:hAnsi="Arial" w:cs="Simplified Arabic"/>
                <w:rtl/>
              </w:rPr>
            </w:pPr>
          </w:p>
          <w:p w:rsidR="005058D4" w:rsidRPr="005058D4" w:rsidRDefault="005058D4">
            <w:pPr>
              <w:jc w:val="lowKashida"/>
              <w:rPr>
                <w:rFonts w:ascii="Arial" w:hAnsi="Arial" w:cs="Simplified Arabic"/>
                <w:rtl/>
              </w:rPr>
            </w:pPr>
          </w:p>
        </w:tc>
        <w:tc>
          <w:tcPr>
            <w:tcW w:w="2214" w:type="dxa"/>
          </w:tcPr>
          <w:p w:rsidR="005058D4" w:rsidRPr="005058D4" w:rsidRDefault="005058D4">
            <w:pPr>
              <w:jc w:val="center"/>
              <w:rPr>
                <w:rFonts w:ascii="Arial" w:hAnsi="Arial" w:cs="Simplified Arabic"/>
                <w:rtl/>
              </w:rPr>
            </w:pPr>
          </w:p>
          <w:p w:rsidR="005058D4" w:rsidRPr="005058D4" w:rsidRDefault="005058D4">
            <w:pPr>
              <w:jc w:val="center"/>
              <w:rPr>
                <w:rFonts w:ascii="Arial" w:hAnsi="Arial" w:cs="Simplified Arabic"/>
                <w:rtl/>
              </w:rPr>
            </w:pPr>
          </w:p>
          <w:p w:rsidR="005058D4" w:rsidRPr="005058D4" w:rsidRDefault="005058D4">
            <w:pPr>
              <w:jc w:val="center"/>
              <w:rPr>
                <w:rFonts w:ascii="Arial" w:hAnsi="Arial" w:cs="Simplified Arabic"/>
                <w:rtl/>
              </w:rPr>
            </w:pPr>
            <w:r w:rsidRPr="005058D4">
              <w:rPr>
                <w:rFonts w:ascii="Arial" w:hAnsi="Arial" w:cs="Simplified Arabic" w:hint="cs"/>
                <w:rtl/>
              </w:rPr>
              <w:t>1.5 ن</w:t>
            </w:r>
          </w:p>
        </w:tc>
      </w:tr>
    </w:tbl>
    <w:p w:rsidR="006D19A3" w:rsidRPr="005058D4" w:rsidRDefault="006D19A3">
      <w:pPr>
        <w:jc w:val="center"/>
        <w:rPr>
          <w:rFonts w:ascii="Arial" w:hAnsi="Arial" w:cs="Simplified Arabic"/>
          <w:rtl/>
        </w:rPr>
      </w:pPr>
      <w:r w:rsidRPr="005058D4">
        <w:rPr>
          <w:rFonts w:ascii="Arial" w:hAnsi="Arial" w:cs="Simplified Arabic" w:hint="cs"/>
          <w:rtl/>
        </w:rPr>
        <w:t>البناء اللغـــــــويّ :</w:t>
      </w:r>
    </w:p>
    <w:tbl>
      <w:tblPr>
        <w:bidiVisual/>
        <w:tblW w:w="0" w:type="auto"/>
        <w:jc w:val="center"/>
        <w:tblInd w:w="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82"/>
        <w:gridCol w:w="2128"/>
      </w:tblGrid>
      <w:tr w:rsidR="005058D4" w:rsidRPr="005058D4">
        <w:trPr>
          <w:jc w:val="center"/>
        </w:trPr>
        <w:tc>
          <w:tcPr>
            <w:tcW w:w="6882" w:type="dxa"/>
          </w:tcPr>
          <w:p w:rsidR="005058D4" w:rsidRPr="005058D4" w:rsidRDefault="005058D4">
            <w:pPr>
              <w:jc w:val="lowKashida"/>
              <w:rPr>
                <w:rFonts w:ascii="Arial" w:hAnsi="Arial" w:cs="Simplified Arabic"/>
                <w:rtl/>
              </w:rPr>
            </w:pPr>
          </w:p>
        </w:tc>
        <w:tc>
          <w:tcPr>
            <w:tcW w:w="2128" w:type="dxa"/>
          </w:tcPr>
          <w:p w:rsidR="005058D4" w:rsidRPr="005058D4" w:rsidRDefault="005058D4" w:rsidP="005058D4">
            <w:pPr>
              <w:jc w:val="center"/>
              <w:rPr>
                <w:rFonts w:ascii="Arial" w:hAnsi="Arial" w:cs="Simplified Arabic"/>
                <w:rtl/>
              </w:rPr>
            </w:pPr>
            <w:r w:rsidRPr="005058D4">
              <w:rPr>
                <w:rFonts w:ascii="Arial" w:hAnsi="Arial" w:cs="Simplified Arabic" w:hint="cs"/>
                <w:rtl/>
              </w:rPr>
              <w:t>1 ن</w:t>
            </w:r>
          </w:p>
          <w:p w:rsidR="005058D4" w:rsidRPr="005058D4" w:rsidRDefault="005058D4" w:rsidP="005058D4">
            <w:pPr>
              <w:jc w:val="center"/>
              <w:rPr>
                <w:rFonts w:ascii="Arial" w:hAnsi="Arial" w:cs="Simplified Arabic"/>
                <w:rtl/>
              </w:rPr>
            </w:pPr>
            <w:r w:rsidRPr="005058D4">
              <w:rPr>
                <w:rFonts w:ascii="Arial" w:hAnsi="Arial" w:cs="Simplified Arabic" w:hint="cs"/>
                <w:rtl/>
              </w:rPr>
              <w:t>1 ن</w:t>
            </w:r>
          </w:p>
          <w:p w:rsidR="005058D4" w:rsidRPr="005058D4" w:rsidRDefault="005058D4" w:rsidP="005058D4">
            <w:pPr>
              <w:jc w:val="center"/>
              <w:rPr>
                <w:rFonts w:ascii="Arial" w:hAnsi="Arial" w:cs="Simplified Arabic"/>
                <w:rtl/>
              </w:rPr>
            </w:pPr>
            <w:r w:rsidRPr="005058D4">
              <w:rPr>
                <w:rFonts w:ascii="Arial" w:hAnsi="Arial" w:cs="Simplified Arabic" w:hint="cs"/>
                <w:rtl/>
              </w:rPr>
              <w:t>1 ن</w:t>
            </w:r>
          </w:p>
          <w:p w:rsidR="005058D4" w:rsidRPr="005058D4" w:rsidRDefault="005058D4" w:rsidP="005058D4">
            <w:pPr>
              <w:jc w:val="center"/>
              <w:rPr>
                <w:rFonts w:ascii="Arial" w:hAnsi="Arial" w:cs="Simplified Arabic"/>
                <w:rtl/>
              </w:rPr>
            </w:pPr>
          </w:p>
          <w:p w:rsidR="005058D4" w:rsidRPr="005058D4" w:rsidRDefault="005058D4" w:rsidP="005058D4">
            <w:pPr>
              <w:jc w:val="center"/>
              <w:rPr>
                <w:rFonts w:ascii="Arial" w:hAnsi="Arial" w:cs="Simplified Arabic"/>
                <w:rtl/>
              </w:rPr>
            </w:pPr>
            <w:r w:rsidRPr="005058D4">
              <w:rPr>
                <w:rFonts w:ascii="Arial" w:hAnsi="Arial" w:cs="Simplified Arabic" w:hint="cs"/>
                <w:rtl/>
              </w:rPr>
              <w:t>2.5 ن</w:t>
            </w:r>
          </w:p>
        </w:tc>
      </w:tr>
    </w:tbl>
    <w:p w:rsidR="006D19A3" w:rsidRDefault="006D19A3">
      <w:pPr>
        <w:jc w:val="lowKashida"/>
        <w:rPr>
          <w:rFonts w:ascii="Webdings" w:hAnsi="Webdings"/>
          <w:sz w:val="32"/>
          <w:szCs w:val="32"/>
          <w:rtl/>
        </w:rPr>
      </w:pPr>
    </w:p>
    <w:p w:rsidR="006D19A3" w:rsidRPr="005058D4" w:rsidRDefault="006D19A3" w:rsidP="005058D4">
      <w:pPr>
        <w:jc w:val="center"/>
        <w:rPr>
          <w:rFonts w:ascii="Webdings" w:hAnsi="Webdings" w:cs="Andalus"/>
          <w:b/>
          <w:bCs/>
          <w:sz w:val="32"/>
          <w:szCs w:val="32"/>
          <w:rtl/>
        </w:rPr>
      </w:pPr>
      <w:r w:rsidRPr="005058D4">
        <w:rPr>
          <w:rFonts w:ascii="Webdings" w:hAnsi="Webdings" w:cs="Andalus" w:hint="cs"/>
          <w:b/>
          <w:bCs/>
          <w:sz w:val="32"/>
          <w:szCs w:val="32"/>
          <w:rtl/>
        </w:rPr>
        <w:t>وضعية إدماجية: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26"/>
        <w:gridCol w:w="5580"/>
        <w:gridCol w:w="1980"/>
      </w:tblGrid>
      <w:tr w:rsidR="005058D4">
        <w:tc>
          <w:tcPr>
            <w:tcW w:w="1826" w:type="dxa"/>
          </w:tcPr>
          <w:p w:rsidR="005058D4" w:rsidRPr="005058D4" w:rsidRDefault="005058D4">
            <w:pPr>
              <w:jc w:val="center"/>
              <w:rPr>
                <w:rFonts w:ascii="Webdings" w:hAnsi="Webdings" w:cs="Simplified Arabic"/>
                <w:b/>
                <w:bCs/>
                <w:rtl/>
              </w:rPr>
            </w:pPr>
            <w:r w:rsidRPr="005058D4">
              <w:rPr>
                <w:rFonts w:ascii="Webdings" w:hAnsi="Webdings" w:cs="Simplified Arabic" w:hint="cs"/>
                <w:b/>
                <w:bCs/>
                <w:rtl/>
              </w:rPr>
              <w:t>المعايير</w:t>
            </w:r>
          </w:p>
        </w:tc>
        <w:tc>
          <w:tcPr>
            <w:tcW w:w="5580" w:type="dxa"/>
          </w:tcPr>
          <w:p w:rsidR="005058D4" w:rsidRPr="005058D4" w:rsidRDefault="005058D4">
            <w:pPr>
              <w:jc w:val="center"/>
              <w:rPr>
                <w:rFonts w:ascii="Webdings" w:hAnsi="Webdings" w:cs="Simplified Arabic"/>
                <w:b/>
                <w:bCs/>
                <w:rtl/>
              </w:rPr>
            </w:pPr>
            <w:r w:rsidRPr="005058D4">
              <w:rPr>
                <w:rFonts w:ascii="Webdings" w:hAnsi="Webdings" w:cs="Simplified Arabic" w:hint="cs"/>
                <w:b/>
                <w:bCs/>
                <w:rtl/>
              </w:rPr>
              <w:t>المؤشرات</w:t>
            </w:r>
          </w:p>
        </w:tc>
        <w:tc>
          <w:tcPr>
            <w:tcW w:w="1980" w:type="dxa"/>
          </w:tcPr>
          <w:p w:rsidR="005058D4" w:rsidRPr="005058D4" w:rsidRDefault="005058D4">
            <w:pPr>
              <w:jc w:val="center"/>
              <w:rPr>
                <w:rFonts w:ascii="Webdings" w:hAnsi="Webdings" w:cs="Simplified Arabic"/>
                <w:b/>
                <w:bCs/>
                <w:rtl/>
              </w:rPr>
            </w:pPr>
            <w:r w:rsidRPr="005058D4">
              <w:rPr>
                <w:rFonts w:ascii="Webdings" w:hAnsi="Webdings" w:cs="Simplified Arabic" w:hint="cs"/>
                <w:b/>
                <w:bCs/>
                <w:rtl/>
              </w:rPr>
              <w:t>التقدير</w:t>
            </w:r>
          </w:p>
        </w:tc>
      </w:tr>
      <w:tr w:rsidR="005058D4">
        <w:tc>
          <w:tcPr>
            <w:tcW w:w="1826" w:type="dxa"/>
            <w:vAlign w:val="center"/>
          </w:tcPr>
          <w:p w:rsidR="005058D4" w:rsidRPr="005058D4" w:rsidRDefault="005058D4">
            <w:pPr>
              <w:jc w:val="center"/>
              <w:rPr>
                <w:rFonts w:ascii="Webdings" w:hAnsi="Webdings" w:cs="Simplified Arabic"/>
                <w:b/>
                <w:bCs/>
                <w:rtl/>
              </w:rPr>
            </w:pPr>
            <w:r w:rsidRPr="005058D4">
              <w:rPr>
                <w:rFonts w:ascii="Webdings" w:hAnsi="Webdings" w:cs="Simplified Arabic" w:hint="cs"/>
                <w:b/>
                <w:bCs/>
                <w:rtl/>
              </w:rPr>
              <w:t>الملاءمة</w:t>
            </w:r>
          </w:p>
        </w:tc>
        <w:tc>
          <w:tcPr>
            <w:tcW w:w="5580" w:type="dxa"/>
          </w:tcPr>
          <w:p w:rsidR="005058D4" w:rsidRPr="005058D4" w:rsidRDefault="005058D4">
            <w:pPr>
              <w:jc w:val="lowKashida"/>
              <w:rPr>
                <w:rFonts w:ascii="Webdings" w:hAnsi="Webdings" w:cs="Simplified Arabic"/>
                <w:b/>
                <w:bCs/>
                <w:rtl/>
              </w:rPr>
            </w:pPr>
            <w:r w:rsidRPr="005058D4">
              <w:rPr>
                <w:rFonts w:ascii="Webdings" w:hAnsi="Webdings" w:cs="Simplified Arabic" w:hint="cs"/>
                <w:b/>
                <w:bCs/>
                <w:rtl/>
              </w:rPr>
              <w:t>المنتج سردي/ حجاجي.</w:t>
            </w:r>
          </w:p>
          <w:p w:rsidR="005058D4" w:rsidRPr="005058D4" w:rsidRDefault="005058D4" w:rsidP="005551F3">
            <w:pPr>
              <w:jc w:val="lowKashida"/>
              <w:rPr>
                <w:rFonts w:ascii="Webdings" w:hAnsi="Webdings" w:cs="Simplified Arabic"/>
                <w:b/>
                <w:bCs/>
                <w:rtl/>
              </w:rPr>
            </w:pPr>
            <w:r w:rsidRPr="005058D4">
              <w:rPr>
                <w:rFonts w:ascii="Webdings" w:hAnsi="Webdings" w:cs="Simplified Arabic" w:hint="cs"/>
                <w:b/>
                <w:bCs/>
                <w:rtl/>
              </w:rPr>
              <w:t xml:space="preserve">المنتج </w:t>
            </w:r>
            <w:r w:rsidR="005551F3">
              <w:rPr>
                <w:rFonts w:ascii="Webdings" w:hAnsi="Webdings" w:cs="Simplified Arabic" w:hint="cs"/>
                <w:b/>
                <w:bCs/>
                <w:rtl/>
              </w:rPr>
              <w:t>يعالج الموضوع</w:t>
            </w:r>
          </w:p>
          <w:p w:rsidR="005058D4" w:rsidRPr="005058D4" w:rsidRDefault="005058D4">
            <w:pPr>
              <w:jc w:val="lowKashida"/>
              <w:rPr>
                <w:rFonts w:ascii="Webdings" w:hAnsi="Webdings" w:cs="Simplified Arabic"/>
                <w:b/>
                <w:bCs/>
                <w:rtl/>
              </w:rPr>
            </w:pPr>
            <w:r w:rsidRPr="005058D4">
              <w:rPr>
                <w:rFonts w:ascii="Webdings" w:hAnsi="Webdings" w:cs="Simplified Arabic" w:hint="cs"/>
                <w:b/>
                <w:bCs/>
                <w:rtl/>
              </w:rPr>
              <w:t xml:space="preserve">المنتج يحتوي على </w:t>
            </w:r>
            <w:r w:rsidR="005551F3">
              <w:rPr>
                <w:rFonts w:ascii="Webdings" w:hAnsi="Webdings" w:cs="Simplified Arabic" w:hint="cs"/>
                <w:b/>
                <w:bCs/>
                <w:rtl/>
              </w:rPr>
              <w:t>التدليل</w:t>
            </w:r>
            <w:r w:rsidRPr="005058D4">
              <w:rPr>
                <w:rFonts w:ascii="Webdings" w:hAnsi="Webdings" w:cs="Simplified Arabic" w:hint="cs"/>
                <w:b/>
                <w:bCs/>
                <w:rtl/>
              </w:rPr>
              <w:t>.</w:t>
            </w:r>
          </w:p>
        </w:tc>
        <w:tc>
          <w:tcPr>
            <w:tcW w:w="1980" w:type="dxa"/>
            <w:vAlign w:val="center"/>
          </w:tcPr>
          <w:p w:rsidR="005058D4" w:rsidRPr="00105E6C" w:rsidRDefault="005058D4" w:rsidP="00105E6C">
            <w:pPr>
              <w:jc w:val="center"/>
              <w:rPr>
                <w:rtl/>
              </w:rPr>
            </w:pPr>
            <w:r w:rsidRPr="00105E6C">
              <w:rPr>
                <w:rFonts w:hint="cs"/>
                <w:rtl/>
              </w:rPr>
              <w:t>02.5</w:t>
            </w:r>
          </w:p>
        </w:tc>
      </w:tr>
      <w:tr w:rsidR="005058D4">
        <w:tc>
          <w:tcPr>
            <w:tcW w:w="1826" w:type="dxa"/>
            <w:vAlign w:val="center"/>
          </w:tcPr>
          <w:p w:rsidR="005058D4" w:rsidRPr="005058D4" w:rsidRDefault="005058D4">
            <w:pPr>
              <w:jc w:val="center"/>
              <w:rPr>
                <w:rFonts w:ascii="Webdings" w:hAnsi="Webdings" w:cs="Simplified Arabic"/>
                <w:b/>
                <w:bCs/>
                <w:rtl/>
              </w:rPr>
            </w:pPr>
            <w:r w:rsidRPr="005058D4">
              <w:rPr>
                <w:rFonts w:ascii="Webdings" w:hAnsi="Webdings" w:cs="Simplified Arabic" w:hint="cs"/>
                <w:b/>
                <w:bCs/>
                <w:rtl/>
              </w:rPr>
              <w:t>الانسجام</w:t>
            </w:r>
          </w:p>
        </w:tc>
        <w:tc>
          <w:tcPr>
            <w:tcW w:w="5580" w:type="dxa"/>
          </w:tcPr>
          <w:p w:rsidR="005058D4" w:rsidRPr="005058D4" w:rsidRDefault="005058D4">
            <w:pPr>
              <w:jc w:val="lowKashida"/>
              <w:rPr>
                <w:rFonts w:ascii="Webdings" w:hAnsi="Webdings" w:cs="Simplified Arabic"/>
                <w:b/>
                <w:bCs/>
                <w:rtl/>
              </w:rPr>
            </w:pPr>
            <w:r w:rsidRPr="005058D4">
              <w:rPr>
                <w:rFonts w:ascii="Webdings" w:hAnsi="Webdings" w:cs="Simplified Arabic" w:hint="cs"/>
                <w:b/>
                <w:bCs/>
                <w:rtl/>
              </w:rPr>
              <w:t>المنتج ملائم للوضعية .</w:t>
            </w:r>
          </w:p>
          <w:p w:rsidR="005058D4" w:rsidRPr="005058D4" w:rsidRDefault="005058D4">
            <w:pPr>
              <w:jc w:val="lowKashida"/>
              <w:rPr>
                <w:rFonts w:ascii="Webdings" w:hAnsi="Webdings" w:cs="Simplified Arabic"/>
                <w:b/>
                <w:bCs/>
                <w:rtl/>
              </w:rPr>
            </w:pPr>
            <w:r w:rsidRPr="005058D4">
              <w:rPr>
                <w:rFonts w:ascii="Webdings" w:hAnsi="Webdings" w:cs="Simplified Arabic" w:hint="cs"/>
                <w:b/>
                <w:bCs/>
                <w:rtl/>
              </w:rPr>
              <w:t>الأفكار مترابطة.</w:t>
            </w:r>
          </w:p>
          <w:p w:rsidR="005058D4" w:rsidRPr="005058D4" w:rsidRDefault="005058D4">
            <w:pPr>
              <w:jc w:val="lowKashida"/>
              <w:rPr>
                <w:rFonts w:ascii="Webdings" w:hAnsi="Webdings" w:cs="Simplified Arabic"/>
                <w:b/>
                <w:bCs/>
                <w:rtl/>
              </w:rPr>
            </w:pPr>
            <w:r w:rsidRPr="005058D4">
              <w:rPr>
                <w:rFonts w:ascii="Webdings" w:hAnsi="Webdings" w:cs="Simplified Arabic" w:hint="cs"/>
                <w:b/>
                <w:bCs/>
                <w:rtl/>
              </w:rPr>
              <w:t>المعجم اللغوي الموظف ينسجم مع الوضعية.</w:t>
            </w:r>
          </w:p>
        </w:tc>
        <w:tc>
          <w:tcPr>
            <w:tcW w:w="1980" w:type="dxa"/>
            <w:vAlign w:val="center"/>
          </w:tcPr>
          <w:p w:rsidR="005058D4" w:rsidRPr="00105E6C" w:rsidRDefault="005058D4" w:rsidP="00105E6C">
            <w:pPr>
              <w:jc w:val="center"/>
              <w:rPr>
                <w:rtl/>
              </w:rPr>
            </w:pPr>
            <w:r w:rsidRPr="00105E6C">
              <w:rPr>
                <w:rFonts w:hint="cs"/>
                <w:rtl/>
              </w:rPr>
              <w:t>02.5</w:t>
            </w:r>
          </w:p>
        </w:tc>
      </w:tr>
      <w:tr w:rsidR="005058D4">
        <w:tc>
          <w:tcPr>
            <w:tcW w:w="1826" w:type="dxa"/>
            <w:vAlign w:val="center"/>
          </w:tcPr>
          <w:p w:rsidR="005058D4" w:rsidRPr="005058D4" w:rsidRDefault="005058D4">
            <w:pPr>
              <w:jc w:val="center"/>
              <w:rPr>
                <w:rFonts w:ascii="Webdings" w:hAnsi="Webdings" w:cs="Simplified Arabic"/>
                <w:b/>
                <w:bCs/>
                <w:rtl/>
              </w:rPr>
            </w:pPr>
            <w:r w:rsidRPr="005058D4">
              <w:rPr>
                <w:rFonts w:ascii="Webdings" w:hAnsi="Webdings" w:cs="Simplified Arabic" w:hint="cs"/>
                <w:b/>
                <w:bCs/>
                <w:rtl/>
              </w:rPr>
              <w:t>سلامة اللغة</w:t>
            </w:r>
          </w:p>
        </w:tc>
        <w:tc>
          <w:tcPr>
            <w:tcW w:w="5580" w:type="dxa"/>
          </w:tcPr>
          <w:p w:rsidR="005058D4" w:rsidRPr="005058D4" w:rsidRDefault="005058D4">
            <w:pPr>
              <w:jc w:val="lowKashida"/>
              <w:rPr>
                <w:rFonts w:ascii="Webdings" w:hAnsi="Webdings" w:cs="Simplified Arabic"/>
                <w:b/>
                <w:bCs/>
                <w:rtl/>
              </w:rPr>
            </w:pPr>
            <w:r w:rsidRPr="005058D4">
              <w:rPr>
                <w:rFonts w:ascii="Webdings" w:hAnsi="Webdings" w:cs="Simplified Arabic" w:hint="cs"/>
                <w:b/>
                <w:bCs/>
                <w:rtl/>
              </w:rPr>
              <w:t>بناء الجمل سليم.</w:t>
            </w:r>
          </w:p>
          <w:p w:rsidR="005058D4" w:rsidRPr="005058D4" w:rsidRDefault="005058D4">
            <w:pPr>
              <w:jc w:val="lowKashida"/>
              <w:rPr>
                <w:rFonts w:ascii="Webdings" w:hAnsi="Webdings" w:cs="Simplified Arabic"/>
                <w:b/>
                <w:bCs/>
                <w:rtl/>
              </w:rPr>
            </w:pPr>
            <w:r w:rsidRPr="005058D4">
              <w:rPr>
                <w:rFonts w:ascii="Webdings" w:hAnsi="Webdings" w:cs="Simplified Arabic" w:hint="cs"/>
                <w:b/>
                <w:bCs/>
                <w:rtl/>
              </w:rPr>
              <w:t>توظيف قواعد اللغة سليم.</w:t>
            </w:r>
          </w:p>
          <w:p w:rsidR="005058D4" w:rsidRPr="005058D4" w:rsidRDefault="005058D4">
            <w:pPr>
              <w:jc w:val="lowKashida"/>
              <w:rPr>
                <w:rFonts w:ascii="Webdings" w:hAnsi="Webdings" w:cs="Simplified Arabic"/>
                <w:b/>
                <w:bCs/>
                <w:rtl/>
              </w:rPr>
            </w:pPr>
            <w:r w:rsidRPr="005058D4">
              <w:rPr>
                <w:rFonts w:ascii="Webdings" w:hAnsi="Webdings" w:cs="Simplified Arabic" w:hint="cs"/>
                <w:b/>
                <w:bCs/>
                <w:rtl/>
              </w:rPr>
              <w:t>علامات الوقف مستعملة استعمالا صحيحا.</w:t>
            </w:r>
          </w:p>
        </w:tc>
        <w:tc>
          <w:tcPr>
            <w:tcW w:w="1980" w:type="dxa"/>
            <w:vAlign w:val="center"/>
          </w:tcPr>
          <w:p w:rsidR="005058D4" w:rsidRPr="00105E6C" w:rsidRDefault="005058D4" w:rsidP="00105E6C">
            <w:pPr>
              <w:jc w:val="center"/>
              <w:rPr>
                <w:rtl/>
              </w:rPr>
            </w:pPr>
            <w:r w:rsidRPr="00105E6C">
              <w:rPr>
                <w:rFonts w:hint="cs"/>
                <w:rtl/>
              </w:rPr>
              <w:t>02</w:t>
            </w:r>
          </w:p>
        </w:tc>
      </w:tr>
      <w:tr w:rsidR="005058D4">
        <w:tc>
          <w:tcPr>
            <w:tcW w:w="1826" w:type="dxa"/>
          </w:tcPr>
          <w:p w:rsidR="005058D4" w:rsidRPr="00105E6C" w:rsidRDefault="005058D4" w:rsidP="00105E6C">
            <w:pPr>
              <w:jc w:val="lowKashida"/>
              <w:rPr>
                <w:rFonts w:ascii="Webdings" w:hAnsi="Webdings" w:cs="Simplified Arabic"/>
                <w:b/>
                <w:bCs/>
                <w:rtl/>
              </w:rPr>
            </w:pPr>
            <w:r w:rsidRPr="00105E6C">
              <w:rPr>
                <w:rFonts w:ascii="Webdings" w:hAnsi="Webdings" w:cs="Simplified Arabic" w:hint="cs"/>
                <w:b/>
                <w:bCs/>
                <w:rtl/>
              </w:rPr>
              <w:t>الإبداع و الإتقان</w:t>
            </w:r>
          </w:p>
        </w:tc>
        <w:tc>
          <w:tcPr>
            <w:tcW w:w="5580" w:type="dxa"/>
          </w:tcPr>
          <w:p w:rsidR="005058D4" w:rsidRPr="00105E6C" w:rsidRDefault="00105E6C" w:rsidP="00105E6C">
            <w:pPr>
              <w:jc w:val="lowKashida"/>
              <w:rPr>
                <w:rFonts w:ascii="Webdings" w:hAnsi="Webdings" w:cs="Simplified Arabic"/>
                <w:b/>
                <w:bCs/>
                <w:rtl/>
              </w:rPr>
            </w:pPr>
            <w:r w:rsidRPr="00105E6C">
              <w:rPr>
                <w:rFonts w:ascii="Webdings" w:hAnsi="Webdings" w:cs="Simplified Arabic" w:hint="cs"/>
                <w:b/>
                <w:bCs/>
                <w:rtl/>
              </w:rPr>
              <w:t>أصالة ال</w:t>
            </w:r>
            <w:r w:rsidR="005058D4" w:rsidRPr="00105E6C">
              <w:rPr>
                <w:rFonts w:ascii="Webdings" w:hAnsi="Webdings" w:cs="Simplified Arabic" w:hint="cs"/>
                <w:b/>
                <w:bCs/>
                <w:rtl/>
              </w:rPr>
              <w:t>تناول و العرض.</w:t>
            </w:r>
          </w:p>
        </w:tc>
        <w:tc>
          <w:tcPr>
            <w:tcW w:w="1980" w:type="dxa"/>
            <w:vAlign w:val="center"/>
          </w:tcPr>
          <w:p w:rsidR="005058D4" w:rsidRPr="00105E6C" w:rsidRDefault="005058D4" w:rsidP="00105E6C">
            <w:pPr>
              <w:jc w:val="center"/>
              <w:rPr>
                <w:rtl/>
              </w:rPr>
            </w:pPr>
            <w:r w:rsidRPr="00105E6C">
              <w:rPr>
                <w:rFonts w:hint="cs"/>
                <w:rtl/>
              </w:rPr>
              <w:t>01</w:t>
            </w:r>
          </w:p>
        </w:tc>
      </w:tr>
    </w:tbl>
    <w:p w:rsidR="006D19A3" w:rsidRDefault="006D19A3">
      <w:pPr>
        <w:jc w:val="lowKashida"/>
        <w:rPr>
          <w:rFonts w:ascii="Webdings" w:hAnsi="Webdings" w:cs="Andalus"/>
          <w:b/>
          <w:bCs/>
          <w:u w:val="single"/>
          <w:rtl/>
        </w:rPr>
      </w:pPr>
    </w:p>
    <w:sectPr w:rsidR="006D19A3" w:rsidSect="00B81E05">
      <w:pgSz w:w="11906" w:h="16838" w:code="9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dalus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31F60"/>
    <w:multiLevelType w:val="hybridMultilevel"/>
    <w:tmpl w:val="FA2C3606"/>
    <w:lvl w:ilvl="0" w:tplc="04BA8DC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embedSystemFonts/>
  <w:proofState w:spelling="clean" w:grammar="clean"/>
  <w:stylePaneFormatFilter w:val="3F01"/>
  <w:defaultTabStop w:val="720"/>
  <w:hyphenationZone w:val="425"/>
  <w:noPunctuationKerning/>
  <w:characterSpacingControl w:val="doNotCompress"/>
  <w:compat/>
  <w:rsids>
    <w:rsidRoot w:val="005058D4"/>
    <w:rsid w:val="000F6B01"/>
    <w:rsid w:val="00105E6C"/>
    <w:rsid w:val="0027121D"/>
    <w:rsid w:val="002B203D"/>
    <w:rsid w:val="00383D66"/>
    <w:rsid w:val="004058C3"/>
    <w:rsid w:val="00406E6F"/>
    <w:rsid w:val="005058D4"/>
    <w:rsid w:val="005551F3"/>
    <w:rsid w:val="00652AB7"/>
    <w:rsid w:val="006D19A3"/>
    <w:rsid w:val="008C6850"/>
    <w:rsid w:val="009C4F8E"/>
    <w:rsid w:val="00B81E05"/>
    <w:rsid w:val="00E25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eaeaea"/>
      <o:colormenu v:ext="edit" fillcolor="silver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E05"/>
    <w:pPr>
      <w:bidi/>
    </w:pPr>
    <w:rPr>
      <w:sz w:val="24"/>
      <w:szCs w:val="24"/>
      <w:lang w:val="en-US" w:eastAsia="en-US"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مثال عن اختبار مادة اللغة العربية</vt:lpstr>
    </vt:vector>
  </TitlesOfParts>
  <Company>PRIVE</Company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مثال عن اختبار مادة اللغة العربية</dc:title>
  <dc:subject/>
  <dc:creator>POSTE</dc:creator>
  <cp:keywords/>
  <dc:description/>
  <cp:lastModifiedBy> </cp:lastModifiedBy>
  <cp:revision>2</cp:revision>
  <dcterms:created xsi:type="dcterms:W3CDTF">2009-11-01T17:04:00Z</dcterms:created>
  <dcterms:modified xsi:type="dcterms:W3CDTF">2009-11-01T17:04:00Z</dcterms:modified>
</cp:coreProperties>
</file>