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  <w:lang w:eastAsia="fr-FR"/>
        </w:rPr>
        <w:t>المفعول معه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  <w:lang w:eastAsia="fr-FR"/>
        </w:rPr>
        <w:t>عرض الأمثلة</w:t>
      </w:r>
      <w:r w:rsidRPr="00A44663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من نص القراءة (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 w:bidi="ar-DZ"/>
        </w:rPr>
        <w:t>إنتاج الطعام) ص 126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 w:bidi="ar-DZ"/>
        </w:rPr>
        <w:t>,تستخرج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الأمثلة عن طريق المناقشة.  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1- ظل الإنسان يزرع 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الأرض</w:t>
      </w:r>
      <w:proofErr w:type="gramEnd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رجاءَ 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الحصول على الطعام.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2- بدأ العمل في تحويل الصحاري إلى أراض زراعية </w:t>
      </w:r>
      <w:proofErr w:type="gram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قصدَ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زيادة الإنتاج.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3- تُستعمل الأسمدة الكيماوية </w:t>
      </w:r>
      <w:proofErr w:type="gram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طلباً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لاستعادة خصوبة الأرض.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 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القاعدة: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  <w:lang w:eastAsia="fr-FR"/>
        </w:rPr>
        <w:t>تعريف المفعول معه: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المفعول معه هو اسم فضلة منصوب بعد واو المعية الدالة على المصاحبة (معنى مع) والمسبوقة بجملة فيها فعل أو ما يقوم مقامه. 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سرت </w:t>
      </w: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الطريقَ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  <w:lang w:eastAsia="fr-FR"/>
        </w:rPr>
        <w:t>تنبيهات: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1- فضلة تعني أنه زائد على العناصر الأساسية للجملة أي هو من المتممات.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2- إذا كان الفعل مما يقع مِن متعدِّد </w:t>
      </w:r>
      <w:proofErr w:type="spellStart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:تصافح</w:t>
      </w:r>
      <w:proofErr w:type="spellEnd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 وتشاجر وتشارك </w:t>
      </w:r>
      <w:proofErr w:type="gramStart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وتحاور</w:t>
      </w:r>
      <w:proofErr w:type="gramEnd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...فإن الواو تدل على العطف لا على المعية وبالتالي يكون الاسم بعدها اسما معطوفا لا مفعولا معه.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تعانق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خالد وعمر.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3- ما بعد الواو قد يشارك في الفعل وقد لا يشارك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فيه،فإن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شارك فيه فهو إما اسم معطوف أو مفعول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معه،وإن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لم يشارك فيه فهو مفعول معه.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4- إذا احتملت الواو معنيين </w:t>
      </w:r>
      <w:proofErr w:type="gramStart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جاز</w:t>
      </w:r>
      <w:proofErr w:type="gramEnd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 وجهان: 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إذا فهم منها المشاركة فهي واو العطف،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:طلع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القمرُ </w:t>
      </w:r>
      <w:proofErr w:type="gram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والنجمُ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 (النجم اسم معطوف)</w:t>
      </w:r>
    </w:p>
    <w:p w:rsidR="00A44663" w:rsidRPr="00A44663" w:rsidRDefault="00A44663" w:rsidP="00A4466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وإذا فُهم منها المصاحبة (معنى مع) فهي واو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المعيّة،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طلع القمرُ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والنجمَ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 (النجم مفعول معه)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  <w:lang w:eastAsia="fr-FR"/>
        </w:rPr>
        <w:t>شروط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  <w:lang w:eastAsia="fr-FR"/>
        </w:rPr>
        <w:t xml:space="preserve"> نصب المفعول معه: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يُشترط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 في نصب ما بعد الواوِ على أنه مفعول معه شروط: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1- أن يكون فضلة ،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:مشيت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والأشجارَ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.وفي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هذه الحالة تصح الجملة بدونه أما إن كان عنصرا  أساسياً في الجملة فإنه يكون اسما معطوفا تابعا للمعطوف عليه في الإعراب،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:تصافح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  سميرٌ </w:t>
      </w:r>
      <w:proofErr w:type="spell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وسعيد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ٌ.</w:t>
      </w: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وفي</w:t>
      </w:r>
      <w:proofErr w:type="spellEnd"/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هذه الحالة لا تصح الجملة بدونه.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2- أن يكون ما بعد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الواوِاسما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مفردا لا جملة فإن كان ما بعدها جملة كانت الو</w:t>
      </w: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او لل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عطف أو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الحال.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:الباب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مفتوح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والنافذة </w:t>
      </w:r>
      <w:proofErr w:type="spell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مغلقة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.خرجت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والشمس طالعة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3- ألا يكون ما بعد الواو اسما مفردا واقعا بعد كلمة (كلّ) تكون الواو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للعطف،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كلُّ فاكهة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وذوقُها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 وفي هذه الحالة يكون هذا الاسم مبتدأ خبره محذوف وجوباً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والتقدير:كلُّ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فاكهة وذوقُها </w:t>
      </w:r>
      <w:proofErr w:type="gram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مقترِنان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.</w:t>
      </w:r>
      <w:proofErr w:type="gramEnd"/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4- أن تكون الواو تدل على معنى (مع)  فإن لم تدل على المعيةِ لم يكن ما بعدها مفعولا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معه،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جاء محمد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وسمير قبله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 </w:t>
      </w: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جاء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محمد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وسمير بعده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 لأن الواو في هذه الحالة لا يصح تعويضها ب(مع).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  <w:lang w:eastAsia="fr-FR"/>
        </w:rPr>
        <w:t> أَحكام المفعول معه: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1-</w:t>
      </w:r>
      <w:r w:rsidRPr="00A44663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يجب نصب المفعول معه وناصبه هو الفعل أو ما يقوم مقامه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</w:t>
      </w:r>
      <w:r w:rsidRPr="00A446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الفعل 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سار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الرّجل والنّهرَ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.</w:t>
      </w:r>
      <w:r w:rsidRPr="00A446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واسمِ الفاعلِ 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الرجل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سائر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والنَّهرَ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.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-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واسم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المفعول،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الناجحون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مُكرَّمون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وأولياءَهم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.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lastRenderedPageBreak/>
        <w:t xml:space="preserve">-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والمصدر،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 xml:space="preserve">: 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يسرّني 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حضورُ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ك والأُسرةَ</w:t>
      </w:r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.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>تنبيه</w:t>
      </w:r>
      <w:r w:rsidRPr="00A44663">
        <w:rPr>
          <w:rFonts w:ascii="Arial" w:eastAsia="Times New Roman" w:hAnsi="Arial" w:cs="Arial"/>
          <w:b/>
          <w:bCs/>
          <w:color w:val="0000CC"/>
          <w:sz w:val="36"/>
          <w:szCs w:val="36"/>
          <w:lang w:eastAsia="fr-FR"/>
        </w:rPr>
        <w:t>: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سُمع عن العرب تعابير ورد فيها المفعول لأجله غير مسبوق بِفِعْلٍ أو ما يقوم </w:t>
      </w:r>
      <w:proofErr w:type="spell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مقامه،</w:t>
      </w:r>
      <w:r w:rsidRPr="00A44663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:</w:t>
      </w:r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ما أَنت والدراسةَ؟  كيف أَنت </w:t>
      </w:r>
      <w:proofErr w:type="gramStart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والمرضَ</w:t>
      </w:r>
      <w:proofErr w:type="gramEnd"/>
      <w:r w:rsidRPr="00A44663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؟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 xml:space="preserve">2- </w:t>
      </w: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لا يجوز أن يتقدم المفعول معه على </w:t>
      </w:r>
      <w:proofErr w:type="spellStart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عامله،فلا</w:t>
      </w:r>
      <w:proofErr w:type="spellEnd"/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 xml:space="preserve"> يصح أن نقول: والطَّريقَ مشيت</w:t>
      </w: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3- لا يجوز أن يفصل بين واو المعية والمفعول معه بفاصلٍ.</w:t>
      </w:r>
    </w:p>
    <w:p w:rsidR="00A44663" w:rsidRPr="00A44663" w:rsidRDefault="00A44663" w:rsidP="00A4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63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>حالات الاسم الواقعِ بعد الواو: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1- </w:t>
      </w:r>
      <w:r w:rsidRPr="00A44663">
        <w:rPr>
          <w:rFonts w:ascii="Times New Roman" w:eastAsia="Times New Roman" w:hAnsi="Times New Roman" w:cs="Times New Roman"/>
          <w:sz w:val="36"/>
          <w:szCs w:val="36"/>
          <w:u w:val="single"/>
          <w:rtl/>
          <w:lang w:eastAsia="fr-FR"/>
        </w:rPr>
        <w:t>الحالة الأولى</w:t>
      </w: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: ألَّا يختص الفعل بالدلالة على المشاركة (أي ألَّا يقع من متعدّد) وفي هذه الحالة يجوز عطفه على الاسم </w:t>
      </w: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السابقِ،أو</w:t>
      </w:r>
      <w:proofErr w:type="spell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نصبِه عل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ى أنه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مفعول معه والعطف أفضل لقوة دلالة الفعل على </w:t>
      </w: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المشاركة،</w:t>
      </w:r>
      <w:r w:rsidRPr="00A44663">
        <w:rPr>
          <w:rFonts w:ascii="Times New Roman" w:eastAsia="Times New Roman" w:hAnsi="Times New Roman" w:cs="Times New Roman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: ساهم المديرُ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ونائبُه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في إعداد استعمال الزمن. ساهم المديرُ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ونائبَه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في إعداد استعمال الزمن.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2-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الحالة الثانية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: أن يقتضي الفعل المشاركة (أي أن يقع من متعدّد) وفي هذه الحالة يجب عطفه على الاسم السابقِ لقوة دلالة الفعل على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المشاركة،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تخاصم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خالد وسمير.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3-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الحالة الثالثة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: أن تذكر الواو بعد ضميرِ رفع متصل أو مستترِ غير مؤكد بضمير رفع منفصل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مناسب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،وفي</w:t>
      </w:r>
      <w:proofErr w:type="spellEnd"/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هذه الحالة يجب نصب الاسم الذي بعد الواو على أنه مفعول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معه،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 حضرت </w:t>
      </w:r>
      <w:proofErr w:type="spell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وخالداً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.اخرجْ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</w:t>
      </w:r>
      <w:proofErr w:type="gramStart"/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وخالداً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4-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الحالة الرابعة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: أن تذكر الواو بعد ضميرِ رفع متصل أو مستترِ مؤكد بضمير رفع منفصل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مناسب،وفي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هذه الحالة يجب اعتبار الاسم الذي بعد الواو اسما معطوفا تابعا للمعطوف عليه في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الإعراب،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 حضرت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أنا 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وخالدٌ.قال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تعالى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:"وقلنا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يا آدم اسكنْ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أنت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وزوجُك الجنّة".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5-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الحالة </w:t>
      </w:r>
      <w:proofErr w:type="spellStart"/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الخامسة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:ألا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يصح صدور الفعل من الاسم الواقع بعد الواو وفي هذه الحالة يجب نصبه على أنه مفعول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معه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proofErr w:type="spellEnd"/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 مشيت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والرصيفَ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. (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الرصيف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لا يمكن أن يمشي)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6-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الحالة </w:t>
      </w:r>
      <w:proofErr w:type="spellStart"/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السادسة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:أن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يقصد بالواد التنصيص على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المعيّة،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:لا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ترض بالمالِ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والذُّلَّ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.(المقصود في الجملةِ ليس النهيّ عن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الأمرين:المال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والذّل كلٍ على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انفرادٍ،بل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المقصود النهيِّ عن اجتماعِهِما معاً (المعية). 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وفي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هذه الحال يجب نصب الاسم الواقع بعد إلَّا على أنه مفعول معه.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7- 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الحالة </w:t>
      </w:r>
      <w:proofErr w:type="spellStart"/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السابعة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:ألَّا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يذكر بعد الاسم الواقع بعد الواو كلمة تنافي المعية ،وفي هذه الحالة يجب اعتباره اسما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معطوفا،</w:t>
      </w:r>
      <w:r w:rsidRPr="00A44663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: جاء محمد وسمير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قبله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. 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جاء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محمد وسمير </w:t>
      </w:r>
      <w:r w:rsidRPr="00A44663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بعده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 (الواو في هذه الحالة لا يصح تعويضها ب(مع)).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44663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تمرين:</w:t>
      </w: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استخرج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المفعول </w:t>
      </w:r>
      <w:proofErr w:type="gram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معه</w:t>
      </w:r>
      <w:proofErr w:type="gram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من النص التالي: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لم اجزع يوما لتقلُّبات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الزَّمن،ولا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سكتُّ قطُّ لمُعاكسات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الحظِّ،اللَّهمَّ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إلَّا ذات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مرَّة،إذْ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وجدتني حافي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القدمين،عاجزا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عن شراء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نعلين،وحدث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أن ذهبتُ والنَّاسَ إلى المسجد الكبير بالكوفة ،فما أن دخلتُ حتَّى رأيتُ رجلا مُقعدا مبتور القدمين يصلي والإمامَ ويدعو اللَّه والسَّاجدين، وإذْ ذاك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فقط،سجدتُ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للَّه شكرا على رحمته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بي،وتعزَّيتُ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عن حرماني من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النَّعلين،وقلتُ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لنفسي:إنَّ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الشِّواء في نظر الشَّبعان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المُتخم،أقلُّ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قيمة من عود من العشب على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المائدة،أمَّا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الَّذي لم يُؤتَ قوتا ولا </w:t>
      </w:r>
      <w:proofErr w:type="spellStart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>مالا،فإنَّ</w:t>
      </w:r>
      <w:proofErr w:type="spellEnd"/>
      <w:r w:rsidRPr="00A44663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الخبز الجافَّ ألذُّ لديه من الشِّواء.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rtl/>
          <w:lang w:eastAsia="fr-FR"/>
        </w:rPr>
        <w:t>إعراب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rtl/>
          <w:lang w:eastAsia="fr-FR"/>
        </w:rPr>
        <w:t xml:space="preserve"> نموذجي: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1- نسير </w:t>
      </w:r>
      <w:proofErr w:type="gram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والشارعَ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تسير: فعل مضارِع مرفوع علامته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       وفاعله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ضمير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مستتر تقديره نحن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و: حرف مبني على الفتح وهي واو المعية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>الشّارِعَ :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مفعول معه منصوب وعلامة نصبه الفتحة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2- يتبادل الأب </w:t>
      </w:r>
      <w:proofErr w:type="gram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وأبناءَه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 الحديثَ.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يتبادلُ: فعل مضارع مرفوع وعلامة رفعه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الأَبُ: فاعل مرفوع وعلامة رفعه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و: حرف مبني على الفتح وهي واو المعية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أبناءَ: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مفعول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معه منصوب وعلامة نصبه الفتحة وهو مضاف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ه: ضمير متصل مبني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على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الضم في محل جر مضاف إليه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الحديثَ: مفعول به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منصوب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وعلامة نصبه الفتحة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3- يتبادل الأب و </w:t>
      </w:r>
      <w:proofErr w:type="gram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أبناؤُه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 الحديثَ.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و: حرف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عطف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مبني على الفتح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أبناءُ: اسم معطوف مرفوع وعلامة رفعه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4- يسرُنِّي حضورُكَ </w:t>
      </w:r>
      <w:proofErr w:type="gram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والأُسْرَةَ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يسرُ: فعل مضارع مرفوع وعلامة رفعه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والنون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نون الوقاية لا محل لها من الإعراب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ي: ضمير متصل مبني على السكون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محل نصب مفعول به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حضورُ : فاعل مرفوع وعلامة رفعه الضمة وهو مضاف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كَ: ضمير متصل مبني على الفتح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محل جر مضاف إليه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و:واو المعية مبنية على الفتح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الأسرةَ :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مفعول معه منصوب وعلامة نصبه الفتحة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5- ما أَنتَ </w:t>
      </w:r>
      <w:proofErr w:type="spell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والدرسة</w:t>
      </w:r>
      <w:proofErr w:type="spell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؟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ما: اسم استفهام مبني على السكون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محل رفع مبتدأ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أنتَ: ضَمير منفصل مبني على الفتح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محل رفع خبر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 :واو المعية مبنية على الفتح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الدراسة: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مفعول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معه منصوب وعلامة نصبه الفتحة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 xml:space="preserve">6- كيف أنت </w:t>
      </w:r>
      <w:proofErr w:type="gramStart"/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والمرضَ</w:t>
      </w:r>
      <w:proofErr w:type="gramEnd"/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؟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كيفَ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: اسم استفهام مبني على الفتح في محل رفع خبر مقدم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أنتَ : ضمير منفصل مبني على الفتح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محل رفع مبتدأ مؤخر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و: واو المعية مبنية على الفتح.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المرض: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مفعول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معه منصوب وعلامة نصبه الفتحة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 xml:space="preserve">7- عدتُ </w:t>
      </w:r>
      <w:proofErr w:type="gramStart"/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وغروب</w:t>
      </w:r>
      <w:proofErr w:type="gramEnd"/>
      <w:r w:rsidRPr="00A44663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 xml:space="preserve"> الشمس.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عد: فعل ماضٍ مبني على السكون لاتصاله بالتاء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والتاء ضمير متصل مبني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على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الضم في محل رفع فاعل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و: واو المعية  مبنية على الفتح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غروبَ: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مفعول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معه منصوب وعلامة نصبه الفتحة وهو مضاف</w:t>
      </w:r>
    </w:p>
    <w:p w:rsidR="00A44663" w:rsidRPr="00A44663" w:rsidRDefault="00A44663" w:rsidP="00A446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الشمس: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مضاف</w:t>
      </w:r>
      <w:proofErr w:type="spellEnd"/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إليه مجرور وعلامة جره الكسرة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8- الأب حضر هو </w:t>
      </w:r>
      <w:proofErr w:type="gramStart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والصَّدِيقُ</w:t>
      </w:r>
      <w:proofErr w:type="gramEnd"/>
      <w:r w:rsidRPr="00A446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.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الأبُ:مبتدأ</w:t>
      </w:r>
      <w:proofErr w:type="spell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مرفوع وعلامة رفعه الضمة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حضر:فعل</w:t>
      </w:r>
      <w:proofErr w:type="spell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ماض مبني على الفتح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وفاعله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ضمير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مستتر تقديره هو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>هو:ضمير</w:t>
      </w:r>
      <w:proofErr w:type="spell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منفصل مبني على الفتح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في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  محل رفع توكيد لفظي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و: حرف </w:t>
      </w:r>
      <w:proofErr w:type="gramStart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عطف</w:t>
      </w:r>
      <w:proofErr w:type="gramEnd"/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مبني على الفتح</w:t>
      </w:r>
    </w:p>
    <w:p w:rsidR="00A44663" w:rsidRPr="00A44663" w:rsidRDefault="00A44663" w:rsidP="00A44663">
      <w:pPr>
        <w:bidi/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44663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الصديقُ :اسم معطوف مرفوع وعلامة رفعه الضمة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82A11"/>
    <w:rsid w:val="00270B1C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13</cp:revision>
  <dcterms:created xsi:type="dcterms:W3CDTF">2014-11-23T16:49:00Z</dcterms:created>
  <dcterms:modified xsi:type="dcterms:W3CDTF">2014-11-23T17:24:00Z</dcterms:modified>
</cp:coreProperties>
</file>